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89F3" w14:textId="77777777" w:rsidR="00C87904" w:rsidRPr="00C87904" w:rsidRDefault="00C87904" w:rsidP="00C87904">
      <w:pPr>
        <w:ind w:left="5184" w:right="-850" w:firstLine="1296"/>
        <w:rPr>
          <w:rFonts w:ascii="Times New Roman" w:hAnsi="Times New Roman"/>
          <w:bCs/>
          <w:caps/>
          <w:lang w:val="lt-LT"/>
        </w:rPr>
      </w:pPr>
      <w:r w:rsidRPr="00C87904">
        <w:rPr>
          <w:rFonts w:ascii="Times New Roman" w:hAnsi="Times New Roman"/>
          <w:bCs/>
          <w:caps/>
          <w:lang w:val="lt-LT"/>
        </w:rPr>
        <w:t>PATVIRTINT</w:t>
      </w:r>
    </w:p>
    <w:p w14:paraId="5216EA78" w14:textId="77777777" w:rsidR="00C87904" w:rsidRPr="00C87904" w:rsidRDefault="00C87904" w:rsidP="00C87904">
      <w:pPr>
        <w:ind w:left="5184" w:right="-850" w:firstLine="1296"/>
        <w:rPr>
          <w:rFonts w:ascii="Times New Roman" w:hAnsi="Times New Roman"/>
          <w:bCs/>
          <w:lang w:val="lt-LT"/>
        </w:rPr>
      </w:pPr>
      <w:r w:rsidRPr="00C87904">
        <w:rPr>
          <w:rFonts w:ascii="Times New Roman" w:hAnsi="Times New Roman"/>
          <w:bCs/>
          <w:lang w:val="lt-LT"/>
        </w:rPr>
        <w:t xml:space="preserve">Kupiškio meno mokyklos </w:t>
      </w:r>
    </w:p>
    <w:p w14:paraId="542DEA77" w14:textId="59C4F739" w:rsidR="00C87904" w:rsidRPr="00C87904" w:rsidRDefault="001C23F6" w:rsidP="00C87904">
      <w:pPr>
        <w:ind w:left="5184" w:right="-850" w:firstLine="1296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>d</w:t>
      </w:r>
      <w:r w:rsidR="00C87904" w:rsidRPr="00C87904">
        <w:rPr>
          <w:rFonts w:ascii="Times New Roman" w:hAnsi="Times New Roman"/>
          <w:bCs/>
          <w:lang w:val="lt-LT"/>
        </w:rPr>
        <w:t>irektoriaus 2022 m. rugpjūčio 18 d.</w:t>
      </w:r>
    </w:p>
    <w:p w14:paraId="0088AE27" w14:textId="1013C440" w:rsidR="00C87904" w:rsidRPr="00C87904" w:rsidRDefault="001C23F6" w:rsidP="00C87904">
      <w:pPr>
        <w:ind w:left="5184" w:right="-850" w:firstLine="1296"/>
        <w:rPr>
          <w:rFonts w:ascii="Times New Roman" w:hAnsi="Times New Roman"/>
          <w:bCs/>
          <w:caps/>
          <w:lang w:val="lt-LT"/>
        </w:rPr>
      </w:pPr>
      <w:r>
        <w:rPr>
          <w:rFonts w:ascii="Times New Roman" w:hAnsi="Times New Roman"/>
          <w:bCs/>
          <w:lang w:val="lt-LT"/>
        </w:rPr>
        <w:t>įsakymo Nr. U</w:t>
      </w:r>
      <w:r w:rsidR="00C87904" w:rsidRPr="00C87904">
        <w:rPr>
          <w:rFonts w:ascii="Times New Roman" w:hAnsi="Times New Roman"/>
          <w:bCs/>
          <w:lang w:val="lt-LT"/>
        </w:rPr>
        <w:t>-</w:t>
      </w:r>
      <w:r>
        <w:rPr>
          <w:rFonts w:ascii="Times New Roman" w:hAnsi="Times New Roman"/>
          <w:bCs/>
          <w:lang w:val="lt-LT"/>
        </w:rPr>
        <w:t>11</w:t>
      </w:r>
    </w:p>
    <w:p w14:paraId="35C85216" w14:textId="534E1E28" w:rsidR="00D22BAC" w:rsidRPr="00A65459" w:rsidRDefault="00D22BAC" w:rsidP="00D22BAC">
      <w:pPr>
        <w:rPr>
          <w:rFonts w:ascii="Times New Roman" w:hAnsi="Times New Roman"/>
          <w:bCs/>
          <w:caps/>
          <w:lang w:val="lt-LT"/>
        </w:rPr>
      </w:pPr>
    </w:p>
    <w:p w14:paraId="6A0DD3C6" w14:textId="19B782D2" w:rsidR="00B92E37" w:rsidRPr="00B92E37" w:rsidRDefault="002B25CA" w:rsidP="00A65459">
      <w:pPr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>FORMALŲJĮ ŠVIETIMĄ PAPILDANČIO UGDYMO</w:t>
      </w:r>
      <w:r w:rsidR="00B92E37" w:rsidRPr="00B92E37">
        <w:rPr>
          <w:rFonts w:ascii="Times New Roman" w:hAnsi="Times New Roman"/>
          <w:b/>
          <w:color w:val="000000"/>
          <w:szCs w:val="24"/>
          <w:lang w:val="lt-LT"/>
        </w:rPr>
        <w:t xml:space="preserve"> </w:t>
      </w:r>
      <w:r w:rsidR="00B92E37" w:rsidRPr="00B92E37">
        <w:rPr>
          <w:rFonts w:ascii="Times New Roman" w:hAnsi="Times New Roman"/>
          <w:b/>
          <w:szCs w:val="24"/>
          <w:lang w:val="lt-LT"/>
        </w:rPr>
        <w:t>PROGRAM</w:t>
      </w:r>
      <w:r w:rsidR="00B92E37" w:rsidRPr="00A65459">
        <w:rPr>
          <w:rFonts w:ascii="Times New Roman" w:hAnsi="Times New Roman"/>
          <w:b/>
          <w:szCs w:val="24"/>
          <w:lang w:val="lt-LT"/>
        </w:rPr>
        <w:t>A</w:t>
      </w: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726"/>
        <w:gridCol w:w="1392"/>
        <w:gridCol w:w="402"/>
        <w:gridCol w:w="309"/>
        <w:gridCol w:w="2115"/>
        <w:gridCol w:w="123"/>
        <w:gridCol w:w="398"/>
        <w:gridCol w:w="1510"/>
        <w:gridCol w:w="63"/>
        <w:gridCol w:w="1146"/>
        <w:gridCol w:w="20"/>
      </w:tblGrid>
      <w:tr w:rsidR="00A65459" w:rsidRPr="001C23F6" w14:paraId="6F4627F6" w14:textId="77777777" w:rsidTr="00C87904">
        <w:trPr>
          <w:trHeight w:val="276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402D" w14:textId="77777777" w:rsidR="00B92E37" w:rsidRPr="00B92E37" w:rsidRDefault="00B92E37" w:rsidP="00A65459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470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D1BE" w14:textId="57D188E8" w:rsidR="00B92E37" w:rsidRPr="00B92E37" w:rsidRDefault="00B92E37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F463C" w14:textId="2FB2AC0C" w:rsidR="00B92E37" w:rsidRPr="00B92E37" w:rsidRDefault="00B92E37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C87904" w:rsidRPr="00B92E37" w14:paraId="58469F4E" w14:textId="77777777" w:rsidTr="00C87904">
        <w:trPr>
          <w:gridAfter w:val="1"/>
          <w:wAfter w:w="10" w:type="pct"/>
          <w:trHeight w:val="276"/>
        </w:trPr>
        <w:tc>
          <w:tcPr>
            <w:tcW w:w="49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C44E" w14:textId="68EB30C6" w:rsidR="00C87904" w:rsidRPr="00B92E37" w:rsidRDefault="00C87904" w:rsidP="00A65459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/>
                <w:color w:val="000000"/>
                <w:szCs w:val="24"/>
                <w:lang w:val="lt-LT"/>
              </w:rPr>
              <w:t>BENDROSIOS NUOSTATOS</w:t>
            </w:r>
          </w:p>
        </w:tc>
      </w:tr>
      <w:tr w:rsidR="00C87904" w:rsidRPr="00B92E37" w14:paraId="6AB35DC7" w14:textId="77777777" w:rsidTr="00C87904">
        <w:trPr>
          <w:gridAfter w:val="1"/>
          <w:wAfter w:w="10" w:type="pct"/>
          <w:trHeight w:val="276"/>
        </w:trPr>
        <w:tc>
          <w:tcPr>
            <w:tcW w:w="49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EB01" w14:textId="5DF6A971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J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uridin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is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asm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uo</w:t>
            </w:r>
          </w:p>
        </w:tc>
      </w:tr>
      <w:tr w:rsidR="00C87904" w:rsidRPr="00A65459" w14:paraId="45A324B4" w14:textId="77777777" w:rsidTr="00CF779C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8204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1.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D4C7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Pavadinimas</w:t>
            </w:r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B7E2" w14:textId="4F994282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Kupiškio meno mokykla</w:t>
            </w:r>
          </w:p>
        </w:tc>
      </w:tr>
      <w:tr w:rsidR="00C87904" w:rsidRPr="00A65459" w14:paraId="43C371E5" w14:textId="77777777" w:rsidTr="00CF779C">
        <w:trPr>
          <w:trHeight w:val="2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F1CC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2.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E1DE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Kodas</w:t>
            </w:r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0458" w14:textId="0C561EB8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191777764</w:t>
            </w:r>
          </w:p>
        </w:tc>
      </w:tr>
      <w:tr w:rsidR="00C87904" w:rsidRPr="00A65459" w14:paraId="43E9E384" w14:textId="77777777" w:rsidTr="00CF779C">
        <w:trPr>
          <w:trHeight w:val="29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5346F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3.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962C9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Teisinė forma</w:t>
            </w:r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8A07" w14:textId="7A6BBCC6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Biudžetinė įstaiga</w:t>
            </w:r>
          </w:p>
        </w:tc>
      </w:tr>
      <w:tr w:rsidR="00C87904" w:rsidRPr="00A65459" w14:paraId="798783A6" w14:textId="77777777" w:rsidTr="00CF779C">
        <w:trPr>
          <w:trHeight w:val="29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28E6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4.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F99D" w14:textId="7178EE4D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Buveinės adresas</w:t>
            </w:r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8B07" w14:textId="56CC5541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Gedimino g. 46, Kupiškis</w:t>
            </w:r>
          </w:p>
        </w:tc>
      </w:tr>
      <w:tr w:rsidR="00C87904" w:rsidRPr="001C23F6" w14:paraId="64138681" w14:textId="77777777" w:rsidTr="00CF779C">
        <w:trPr>
          <w:trHeight w:val="2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7E19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5.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C7C98" w14:textId="019EBE1B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Programos rengėjai, jų kvalifikacija</w:t>
            </w:r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1CE0" w14:textId="34BD472F" w:rsidR="00C87904" w:rsidRPr="00B92E37" w:rsidRDefault="00C87904" w:rsidP="00C87904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C87904">
              <w:rPr>
                <w:rFonts w:ascii="Times New Roman" w:hAnsi="Times New Roman"/>
                <w:bCs/>
                <w:szCs w:val="24"/>
                <w:lang w:val="lt-LT"/>
              </w:rPr>
              <w:t xml:space="preserve">Mokyklos direktoriaus įsakymu sudaryta darbo grupė ugdymo programoms parengti (mokyklos </w:t>
            </w:r>
            <w:r w:rsidR="001C23F6">
              <w:rPr>
                <w:rFonts w:ascii="Times New Roman" w:hAnsi="Times New Roman"/>
                <w:bCs/>
                <w:szCs w:val="24"/>
                <w:lang w:val="lt-LT"/>
              </w:rPr>
              <w:t>direktoriaus 2022 m. birželio 8 d. įsakymas Nr. V-26</w:t>
            </w:r>
            <w:r w:rsidRPr="00C87904">
              <w:rPr>
                <w:rFonts w:ascii="Times New Roman" w:hAnsi="Times New Roman"/>
                <w:bCs/>
                <w:szCs w:val="24"/>
                <w:lang w:val="lt-LT"/>
              </w:rPr>
              <w:t>). Darbo grupės narių kvalifikacija atitinka Lietuvos Respublikos švietimo įstatymo 48 str. ir mokytojų kvalifikacijos apraše nustatytus reikalavimus.</w:t>
            </w:r>
          </w:p>
        </w:tc>
      </w:tr>
      <w:tr w:rsidR="00C87904" w:rsidRPr="00F203DD" w14:paraId="7BC82412" w14:textId="77777777" w:rsidTr="00C87904">
        <w:trPr>
          <w:trHeight w:val="35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BABA" w14:textId="2E6BF74C" w:rsidR="00C87904" w:rsidRPr="00B92E37" w:rsidRDefault="00C87904" w:rsidP="00A65459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/>
                <w:szCs w:val="24"/>
                <w:lang w:val="lt-LT"/>
              </w:rPr>
              <w:t>INFORMACIJA APIE PROGRAMĄ</w:t>
            </w:r>
          </w:p>
        </w:tc>
      </w:tr>
      <w:tr w:rsidR="00C87904" w:rsidRPr="00F203DD" w14:paraId="153DDB97" w14:textId="77777777" w:rsidTr="00CF779C">
        <w:trPr>
          <w:trHeight w:val="515"/>
        </w:trPr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B0B6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Programos kodas Neformaliojo švietimo programų registre</w:t>
            </w:r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E2213" w14:textId="49B75695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77E08">
              <w:rPr>
                <w:rFonts w:ascii="Times New Roman" w:hAnsi="Times New Roman"/>
                <w:bCs/>
                <w:szCs w:val="24"/>
                <w:lang w:val="lt-LT"/>
              </w:rPr>
              <w:t>110100724</w:t>
            </w:r>
          </w:p>
        </w:tc>
      </w:tr>
      <w:tr w:rsidR="00C87904" w:rsidRPr="00A65459" w14:paraId="39B5514B" w14:textId="77777777" w:rsidTr="00CF779C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FB8A" w14:textId="33BA2989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6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77BC7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Programos pavadinimas</w:t>
            </w:r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664C" w14:textId="274F822D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Pagrindinio</w:t>
            </w:r>
            <w:r w:rsidRPr="00F203DD">
              <w:rPr>
                <w:rFonts w:ascii="Times New Roman" w:hAnsi="Times New Roman"/>
                <w:bCs/>
                <w:szCs w:val="24"/>
                <w:lang w:val="lt-LT"/>
              </w:rPr>
              <w:t xml:space="preserve"> muzikinio ugdymo programa.</w:t>
            </w:r>
          </w:p>
        </w:tc>
      </w:tr>
      <w:tr w:rsidR="00C87904" w:rsidRPr="00A65459" w14:paraId="732AAD67" w14:textId="77777777" w:rsidTr="00C87904">
        <w:trPr>
          <w:gridAfter w:val="1"/>
          <w:wAfter w:w="10" w:type="pct"/>
          <w:trHeight w:val="324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90B9" w14:textId="0D70337D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7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. </w:t>
            </w: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4DEF" w14:textId="3AADD350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P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rogramos 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kryptis </w:t>
            </w:r>
            <w:r w:rsidRPr="00B92E37">
              <w:rPr>
                <w:rFonts w:ascii="Times New Roman" w:hAnsi="Times New Roman"/>
                <w:bCs/>
                <w:i/>
                <w:iCs/>
                <w:color w:val="000000"/>
                <w:szCs w:val="24"/>
                <w:lang w:val="lt-LT"/>
              </w:rPr>
              <w:t xml:space="preserve">(pažymėkite vieną </w:t>
            </w:r>
            <w:r w:rsidRPr="00B92E37"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pagrindinę kryptį)</w:t>
            </w:r>
          </w:p>
        </w:tc>
      </w:tr>
      <w:tr w:rsidR="00C87904" w:rsidRPr="001C23F6" w14:paraId="3CC8861E" w14:textId="77777777" w:rsidTr="00CF779C">
        <w:trPr>
          <w:trHeight w:val="29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19E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5523" w14:textId="39875200" w:rsidR="00C87904" w:rsidRPr="00460B7A" w:rsidRDefault="00C87904" w:rsidP="00460B7A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460B7A">
              <w:rPr>
                <w:rFonts w:ascii="Times New Roman" w:hAnsi="Times New Roman"/>
                <w:bCs/>
                <w:szCs w:val="24"/>
                <w:bdr w:val="single" w:sz="4" w:space="0" w:color="auto"/>
                <w:lang w:val="lt-LT"/>
              </w:rPr>
              <w:t>X</w:t>
            </w:r>
            <w:r w:rsidRPr="00460B7A">
              <w:rPr>
                <w:rFonts w:ascii="Times New Roman" w:hAnsi="Times New Roman"/>
                <w:bCs/>
                <w:szCs w:val="24"/>
                <w:lang w:val="lt-LT"/>
              </w:rPr>
              <w:t xml:space="preserve"> Muzika</w:t>
            </w:r>
          </w:p>
          <w:p w14:paraId="6FBDF847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Dailė</w:t>
            </w:r>
          </w:p>
          <w:p w14:paraId="65EAB074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Šokis</w:t>
            </w:r>
          </w:p>
          <w:p w14:paraId="77804B4C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Teatras</w:t>
            </w:r>
          </w:p>
          <w:p w14:paraId="0FD597CD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Sportas </w:t>
            </w:r>
          </w:p>
          <w:p w14:paraId="102D4A40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Techninė kūryba</w:t>
            </w:r>
          </w:p>
          <w:p w14:paraId="34862443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Turizmas ir kraštotyra</w:t>
            </w:r>
          </w:p>
          <w:p w14:paraId="1929DBDC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Gamta, ekologija</w:t>
            </w:r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A7D2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Saugus eismas</w:t>
            </w:r>
          </w:p>
          <w:p w14:paraId="3C961375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Informacinės technologijos</w:t>
            </w:r>
          </w:p>
          <w:p w14:paraId="64754632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Technologijos</w:t>
            </w:r>
          </w:p>
          <w:p w14:paraId="0212CC14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proofErr w:type="spellStart"/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Medijos</w:t>
            </w:r>
            <w:proofErr w:type="spellEnd"/>
          </w:p>
          <w:p w14:paraId="262BBB90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Etnokultūra</w:t>
            </w:r>
          </w:p>
          <w:p w14:paraId="76C741CD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Kalbos</w:t>
            </w:r>
          </w:p>
          <w:p w14:paraId="5534590C" w14:textId="7777777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Pilietiškumas</w:t>
            </w:r>
          </w:p>
          <w:p w14:paraId="033C5654" w14:textId="5448F9B3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Kita (</w:t>
            </w:r>
            <w:r w:rsidRPr="00B92E37"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įrašyti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)..............</w:t>
            </w:r>
          </w:p>
        </w:tc>
      </w:tr>
      <w:tr w:rsidR="00C87904" w:rsidRPr="001C23F6" w14:paraId="56415B25" w14:textId="77777777" w:rsidTr="00CF779C"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102E" w14:textId="339B7C95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8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. 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990A" w14:textId="7719CBD9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 xml:space="preserve">Programos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trukmė</w:t>
            </w: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 xml:space="preserve"> (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metais ir</w:t>
            </w: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 xml:space="preserve"> val.)</w:t>
            </w:r>
          </w:p>
        </w:tc>
        <w:tc>
          <w:tcPr>
            <w:tcW w:w="2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32CA" w14:textId="77777777" w:rsidR="00C87904" w:rsidRDefault="00C87904" w:rsidP="00C8790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203DD">
              <w:rPr>
                <w:rFonts w:ascii="Times New Roman" w:hAnsi="Times New Roman"/>
                <w:bCs/>
                <w:szCs w:val="24"/>
                <w:lang w:val="lt-LT"/>
              </w:rPr>
              <w:t xml:space="preserve">4 metai,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816 val.</w:t>
            </w:r>
          </w:p>
          <w:p w14:paraId="5FAEF6DD" w14:textId="341CD638" w:rsidR="001C23F6" w:rsidRPr="00B92E37" w:rsidRDefault="001C23F6" w:rsidP="001C23F6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1C23F6">
              <w:rPr>
                <w:rFonts w:ascii="Times New Roman" w:hAnsi="Times New Roman"/>
                <w:bCs/>
                <w:szCs w:val="24"/>
                <w:lang w:val="lt-LT"/>
              </w:rPr>
              <w:t>Vykdoma ne mažiau kaip 6 val. per savaitę, išskyrus atvejus, numatytus Rekomendacijose dėl muzikinio formalųjį švietimą papildančio ugdymo programų rengimo ir įgyvendinimo, patvirtintose Lietuvos Respublikos švietimo ir mokslo ministro 2015 m. sausio 27 d. įsakymu Nr. V-48 „Dėl Rekomendacijų dėl meninio formalųjį švietimą papildančio ugdymo programų rengimo ir įgyvendinimo patvirtinimo“.</w:t>
            </w:r>
          </w:p>
        </w:tc>
      </w:tr>
      <w:tr w:rsidR="00C87904" w:rsidRPr="00A65459" w14:paraId="49208A34" w14:textId="77777777" w:rsidTr="00C87904">
        <w:trPr>
          <w:gridAfter w:val="1"/>
          <w:wAfter w:w="10" w:type="pct"/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CC1F" w14:textId="7FD53877" w:rsidR="00C87904" w:rsidRPr="00A65459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9</w:t>
            </w: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0076" w14:textId="6A6D0DF5" w:rsidR="00C87904" w:rsidRPr="00A65459" w:rsidRDefault="00C87904" w:rsidP="00C87904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Tikslinė grupė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p</w:t>
            </w:r>
            <w:r w:rsidRPr="00F203DD">
              <w:rPr>
                <w:rFonts w:ascii="Times New Roman" w:hAnsi="Times New Roman"/>
                <w:bCs/>
                <w:szCs w:val="24"/>
                <w:lang w:val="lt-LT"/>
              </w:rPr>
              <w:t xml:space="preserve">rograma skirta mokiniams,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baigusiems pradinio muzikinio ugdymo programą ir </w:t>
            </w:r>
            <w:r w:rsidRPr="00F203DD">
              <w:rPr>
                <w:rFonts w:ascii="Times New Roman" w:hAnsi="Times New Roman"/>
                <w:bCs/>
                <w:szCs w:val="24"/>
                <w:lang w:val="lt-LT"/>
              </w:rPr>
              <w:t>besimokantiems pa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gal bendrojo ugdymo programas, 11–19</w:t>
            </w:r>
            <w:r w:rsidRPr="00F203DD">
              <w:rPr>
                <w:rFonts w:ascii="Times New Roman" w:hAnsi="Times New Roman"/>
                <w:bCs/>
                <w:szCs w:val="24"/>
                <w:lang w:val="lt-LT"/>
              </w:rPr>
              <w:t xml:space="preserve"> metų.</w:t>
            </w:r>
          </w:p>
        </w:tc>
      </w:tr>
      <w:tr w:rsidR="00C87904" w:rsidRPr="00F203DD" w14:paraId="6FAFB624" w14:textId="77777777" w:rsidTr="00C87904">
        <w:trPr>
          <w:gridAfter w:val="1"/>
          <w:wAfter w:w="10" w:type="pct"/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A4E8" w14:textId="1981CF25" w:rsidR="00C87904" w:rsidRPr="00A65459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10.</w:t>
            </w: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3CA2" w14:textId="15626F1A" w:rsidR="00C87904" w:rsidRPr="00A65459" w:rsidRDefault="00C87904" w:rsidP="00C87904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P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rogramos </w:t>
            </w: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pritaikymas įvairių ugdymosi poreikių turintiems mokiniams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: t</w:t>
            </w:r>
            <w:r w:rsidRPr="00F203DD">
              <w:rPr>
                <w:rFonts w:ascii="Times New Roman" w:hAnsi="Times New Roman"/>
                <w:bCs/>
                <w:szCs w:val="24"/>
                <w:lang w:val="lt-LT"/>
              </w:rPr>
              <w:t>urintiems įvairių ugdymosi poreikių mokiniams programa individualizuojama, taikoma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 w:rsidRPr="00F203DD">
              <w:rPr>
                <w:rFonts w:ascii="Times New Roman" w:hAnsi="Times New Roman"/>
                <w:bCs/>
                <w:szCs w:val="24"/>
                <w:lang w:val="lt-LT"/>
              </w:rPr>
              <w:t>įvairesnė meninė raiška (mokyklos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direktoriaus 2020 m. spalio 19 d. įsakymas Nr. V-41</w:t>
            </w:r>
            <w:r w:rsidRPr="00F203DD">
              <w:rPr>
                <w:rFonts w:ascii="Times New Roman" w:hAnsi="Times New Roman"/>
                <w:bCs/>
                <w:szCs w:val="24"/>
                <w:lang w:val="lt-LT"/>
              </w:rPr>
              <w:t>).</w:t>
            </w:r>
          </w:p>
        </w:tc>
      </w:tr>
      <w:tr w:rsidR="00C87904" w:rsidRPr="001C23F6" w14:paraId="07A60931" w14:textId="77777777" w:rsidTr="00C87904">
        <w:trPr>
          <w:gridAfter w:val="1"/>
          <w:wAfter w:w="10" w:type="pct"/>
          <w:trHeight w:val="2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5FE0" w14:textId="731F3D69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. </w:t>
            </w: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E64D" w14:textId="6AFFD6D6" w:rsidR="00C87904" w:rsidRPr="00B92E37" w:rsidRDefault="00C87904" w:rsidP="00C87904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rogramos tikslas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:</w:t>
            </w:r>
            <w:r w:rsidRPr="00030AA5">
              <w:rPr>
                <w:lang w:val="lt-LT"/>
              </w:rPr>
              <w:t xml:space="preserve"> </w:t>
            </w:r>
            <w:proofErr w:type="spellStart"/>
            <w:r w:rsidRPr="00E13042">
              <w:rPr>
                <w:lang w:val="lt-LT"/>
              </w:rPr>
              <w:t>sistemiškai</w:t>
            </w:r>
            <w:proofErr w:type="spellEnd"/>
            <w:r w:rsidRPr="00E13042">
              <w:rPr>
                <w:lang w:val="lt-LT"/>
              </w:rPr>
              <w:t xml:space="preserve"> plėsti mokinių muzikos srities žinias, stiprinti muzikavimo gebėjimus ir įgūdžius ir suteikti bendrųjų bei dalykinių muzikinių kompetencijų.</w:t>
            </w:r>
          </w:p>
        </w:tc>
      </w:tr>
      <w:tr w:rsidR="00C87904" w:rsidRPr="00F203DD" w14:paraId="33F76929" w14:textId="77777777" w:rsidTr="00C87904">
        <w:trPr>
          <w:gridAfter w:val="1"/>
          <w:wAfter w:w="10" w:type="pct"/>
          <w:trHeight w:val="23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1D61" w14:textId="2FA631A2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.</w:t>
            </w: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0D65" w14:textId="77777777" w:rsidR="00C87904" w:rsidRDefault="00C87904" w:rsidP="00A65459">
            <w:p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rogramos uždaviniai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:</w:t>
            </w:r>
          </w:p>
          <w:p w14:paraId="3C6CB1EF" w14:textId="77777777" w:rsidR="00C87904" w:rsidRPr="00E13042" w:rsidRDefault="00C87904" w:rsidP="00E13042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13042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sudaryti mokiniams galimybę plėtoti jų poreikius bei meninius ir kūrybinius gebėjimus atitinkančias muzikinio ugdymo formas;</w:t>
            </w:r>
          </w:p>
          <w:p w14:paraId="6F4665FC" w14:textId="77777777" w:rsidR="00C87904" w:rsidRDefault="00C87904" w:rsidP="00C8790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13042">
              <w:rPr>
                <w:rFonts w:ascii="Times New Roman" w:hAnsi="Times New Roman"/>
                <w:bCs/>
                <w:szCs w:val="24"/>
                <w:lang w:val="lt-LT"/>
              </w:rPr>
              <w:t xml:space="preserve"> gilinti muzikos atlikimo įgūdžius ir gebėjimą naudotis muzikos kalbos priemonėmis;</w:t>
            </w:r>
          </w:p>
          <w:p w14:paraId="6346F37A" w14:textId="7AC36C47" w:rsidR="00C87904" w:rsidRPr="00B92E37" w:rsidRDefault="00C87904" w:rsidP="00C8790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13042">
              <w:rPr>
                <w:rFonts w:ascii="Times New Roman" w:hAnsi="Times New Roman"/>
                <w:bCs/>
                <w:szCs w:val="24"/>
                <w:lang w:val="lt-LT"/>
              </w:rPr>
              <w:t xml:space="preserve"> tenkinti pažinimo ir individualios muzikinės raišk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os poreikius, ugdyti muzikalumą</w:t>
            </w:r>
            <w:r w:rsidRPr="00F203DD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</w:tr>
      <w:tr w:rsidR="00C87904" w:rsidRPr="00A65459" w14:paraId="639F7F35" w14:textId="77777777" w:rsidTr="00C87904">
        <w:trPr>
          <w:gridAfter w:val="1"/>
          <w:wAfter w:w="10" w:type="pct"/>
          <w:trHeight w:val="34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06BF7" w14:textId="244719E6" w:rsidR="00C87904" w:rsidRPr="00B92E37" w:rsidRDefault="00C87904" w:rsidP="00A65459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. </w:t>
            </w: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74C6" w14:textId="53EF9D54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Bendrosios 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kompetencij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o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s, kurias patobulins mokiniai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 w:rsidRPr="003C3683"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(pažymėkite x)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:</w:t>
            </w:r>
          </w:p>
        </w:tc>
      </w:tr>
      <w:tr w:rsidR="00C87904" w:rsidRPr="00A65459" w14:paraId="0D20C36B" w14:textId="77777777" w:rsidTr="00CF779C">
        <w:trPr>
          <w:trHeight w:val="435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57A7" w14:textId="77777777" w:rsidR="00C87904" w:rsidRPr="00B92E37" w:rsidRDefault="00C87904" w:rsidP="00A65459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Kompetencija</w:t>
            </w:r>
          </w:p>
        </w:tc>
        <w:tc>
          <w:tcPr>
            <w:tcW w:w="2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815A" w14:textId="28EB8C84" w:rsidR="00C87904" w:rsidRPr="00B92E37" w:rsidRDefault="00C87904" w:rsidP="00A65459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Metodai, kuriais bus ugdomos kompetencijos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31D0" w14:textId="4AE8EC2E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Kompetencijų vertinimo/įsivertinimo dažnis</w:t>
            </w:r>
          </w:p>
        </w:tc>
      </w:tr>
      <w:tr w:rsidR="00C87904" w:rsidRPr="00A65459" w14:paraId="38601D13" w14:textId="77777777" w:rsidTr="00CF779C">
        <w:trPr>
          <w:trHeight w:val="463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109D" w14:textId="2957FC49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B7E0C">
              <w:rPr>
                <w:rFonts w:ascii="Times New Roman" w:hAnsi="Times New Roman"/>
                <w:bCs/>
                <w:szCs w:val="24"/>
                <w:bdr w:val="single" w:sz="4" w:space="0" w:color="auto"/>
                <w:lang w:val="lt-LT"/>
              </w:rPr>
              <w:t>x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Pažinimo kompetencija</w:t>
            </w:r>
          </w:p>
        </w:tc>
        <w:tc>
          <w:tcPr>
            <w:tcW w:w="2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270E" w14:textId="183DB65E" w:rsidR="00C87904" w:rsidRPr="00B92E37" w:rsidRDefault="00C87904" w:rsidP="00E13042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Pokalbis, diskusijos, demonstravimas, pristatymas, priminimai, pateiktis, užduotys, apklausos, palyginimas, tyrimas, stebėjimas, kitų dalykų integravimas, analizė, vertinimas</w:t>
            </w:r>
            <w:r w:rsidRPr="00042DC9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F43FE" w14:textId="7F36694E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 kartus per metus</w:t>
            </w:r>
          </w:p>
        </w:tc>
      </w:tr>
      <w:tr w:rsidR="00C87904" w:rsidRPr="00042DC9" w14:paraId="54DBD301" w14:textId="77777777" w:rsidTr="00CF779C">
        <w:trPr>
          <w:trHeight w:val="419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203D" w14:textId="4F779281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B7E0C">
              <w:rPr>
                <w:rFonts w:ascii="Times New Roman" w:hAnsi="Times New Roman"/>
                <w:bCs/>
                <w:szCs w:val="24"/>
                <w:bdr w:val="single" w:sz="4" w:space="0" w:color="auto"/>
                <w:lang w:val="lt-LT"/>
              </w:rPr>
              <w:t>x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Komunikavimo kompetencija</w:t>
            </w:r>
          </w:p>
        </w:tc>
        <w:tc>
          <w:tcPr>
            <w:tcW w:w="2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FAB2" w14:textId="2503F5A3" w:rsidR="00C87904" w:rsidRPr="00042DC9" w:rsidRDefault="00C87904" w:rsidP="00042DC9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Bendravimas, bendradarbiavimas,</w:t>
            </w:r>
          </w:p>
          <w:p w14:paraId="777177A2" w14:textId="4FE2A745" w:rsidR="00C87904" w:rsidRPr="00B92E37" w:rsidRDefault="00C87904" w:rsidP="00E13042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mokyma</w:t>
            </w:r>
            <w:r w:rsidRPr="00042DC9">
              <w:rPr>
                <w:rFonts w:ascii="Times New Roman" w:hAnsi="Times New Roman"/>
                <w:bCs/>
                <w:szCs w:val="24"/>
                <w:lang w:val="lt-LT"/>
              </w:rPr>
              <w:t>si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s bendradarbiaujant, darbas grupėse, refleksija, grįžtamasis ryšys</w:t>
            </w:r>
            <w:r w:rsidRPr="00042DC9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779E3" w14:textId="6572E499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 kartus per metus</w:t>
            </w:r>
          </w:p>
        </w:tc>
      </w:tr>
      <w:tr w:rsidR="00C87904" w:rsidRPr="00A65459" w14:paraId="2776D0AB" w14:textId="77777777" w:rsidTr="00CF779C">
        <w:trPr>
          <w:trHeight w:val="419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638E" w14:textId="6C21EA36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B7E0C">
              <w:rPr>
                <w:rFonts w:ascii="Times New Roman" w:hAnsi="Times New Roman"/>
                <w:bCs/>
                <w:szCs w:val="24"/>
                <w:bdr w:val="single" w:sz="4" w:space="0" w:color="auto"/>
                <w:lang w:val="lt-LT"/>
              </w:rPr>
              <w:t>x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Kūrybiškumo kompetencija</w:t>
            </w:r>
          </w:p>
        </w:tc>
        <w:tc>
          <w:tcPr>
            <w:tcW w:w="2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0B4F" w14:textId="06A192A7" w:rsidR="00C87904" w:rsidRPr="00B92E37" w:rsidRDefault="00C87904" w:rsidP="00EB7E0C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Pasirinkimas, atradimas, improvizavimas, interpretavimas, kūryba, inicijavimas, projektai, vertinimas, analizė</w:t>
            </w:r>
            <w:r w:rsidRPr="00042DC9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CD5E7" w14:textId="03B8A6D0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 kartus per metus</w:t>
            </w:r>
          </w:p>
        </w:tc>
      </w:tr>
      <w:tr w:rsidR="00C87904" w:rsidRPr="00A65459" w14:paraId="5E94C282" w14:textId="77777777" w:rsidTr="00CF779C">
        <w:trPr>
          <w:trHeight w:val="421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317D" w14:textId="433753F1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B7E0C">
              <w:rPr>
                <w:rFonts w:ascii="Times New Roman" w:hAnsi="Times New Roman"/>
                <w:bCs/>
                <w:szCs w:val="24"/>
                <w:bdr w:val="single" w:sz="4" w:space="0" w:color="auto"/>
                <w:lang w:val="lt-LT"/>
              </w:rPr>
              <w:t>x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Pilieti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nė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kompetencija</w:t>
            </w:r>
          </w:p>
        </w:tc>
        <w:tc>
          <w:tcPr>
            <w:tcW w:w="2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773C" w14:textId="7FF9AF3A" w:rsidR="00C87904" w:rsidRPr="00B92E37" w:rsidRDefault="00C87904" w:rsidP="00042DC9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Planavimas, pagalba</w:t>
            </w:r>
            <w:r w:rsidRPr="00042DC9">
              <w:rPr>
                <w:rFonts w:ascii="Times New Roman" w:hAnsi="Times New Roman"/>
                <w:bCs/>
                <w:szCs w:val="24"/>
                <w:lang w:val="lt-LT"/>
              </w:rPr>
              <w:t xml:space="preserve"> draugui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, atlikėjo raiška,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lt-LT"/>
              </w:rPr>
              <w:t>savanorystė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lt-LT"/>
              </w:rPr>
              <w:t>, koncertavimas proginėmis datomis.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EB6" w14:textId="5DE43C3F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 kartus per metus</w:t>
            </w:r>
          </w:p>
        </w:tc>
      </w:tr>
      <w:tr w:rsidR="00C87904" w:rsidRPr="00A65459" w14:paraId="6D9D1F32" w14:textId="77777777" w:rsidTr="00CF779C">
        <w:trPr>
          <w:trHeight w:val="419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D445" w14:textId="175CD8F7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B7E0C">
              <w:rPr>
                <w:rFonts w:ascii="Times New Roman" w:hAnsi="Times New Roman"/>
                <w:bCs/>
                <w:szCs w:val="24"/>
                <w:bdr w:val="single" w:sz="4" w:space="0" w:color="auto"/>
                <w:lang w:val="lt-LT"/>
              </w:rPr>
              <w:t xml:space="preserve">x 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Socialinė, emocinė ir sveikos gyvensenos kompetencija</w:t>
            </w:r>
          </w:p>
        </w:tc>
        <w:tc>
          <w:tcPr>
            <w:tcW w:w="2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A9FE" w14:textId="0DBE611F" w:rsidR="00C87904" w:rsidRPr="00042DC9" w:rsidRDefault="00C87904" w:rsidP="00042DC9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Stebėjimas, aptarimas, pagalba mokiniui,</w:t>
            </w:r>
          </w:p>
          <w:p w14:paraId="76F5180E" w14:textId="38D118A9" w:rsidR="00C87904" w:rsidRPr="00B92E37" w:rsidRDefault="00C87904" w:rsidP="00EC1ECF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pastangų skatinimas, motyvacijos skatinimas, įsivertinimas, savitarpio pagalba, viešas pasirodymas</w:t>
            </w:r>
            <w:r w:rsidRPr="00042DC9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BBF" w14:textId="17E8300E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 kartus per metus</w:t>
            </w:r>
          </w:p>
        </w:tc>
      </w:tr>
      <w:tr w:rsidR="00C87904" w:rsidRPr="00A65459" w14:paraId="49344FF3" w14:textId="77777777" w:rsidTr="00CF779C">
        <w:trPr>
          <w:trHeight w:val="419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5CEF" w14:textId="41BAE8E4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B7E0C">
              <w:rPr>
                <w:rFonts w:ascii="Times New Roman" w:hAnsi="Times New Roman"/>
                <w:bCs/>
                <w:szCs w:val="24"/>
                <w:bdr w:val="single" w:sz="4" w:space="0" w:color="auto"/>
                <w:lang w:val="lt-LT"/>
              </w:rPr>
              <w:t>x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Kultūrinė kompetencija</w:t>
            </w:r>
          </w:p>
        </w:tc>
        <w:tc>
          <w:tcPr>
            <w:tcW w:w="2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0103" w14:textId="74BD589A" w:rsidR="00C87904" w:rsidRPr="00B92E37" w:rsidRDefault="00C87904" w:rsidP="00042DC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Demonstravimas,</w:t>
            </w:r>
            <w:r w:rsidRPr="00042DC9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pristatymas, atlikėjo raiška, analizavimas, palyginimas</w:t>
            </w:r>
            <w:r w:rsidRPr="00042DC9">
              <w:rPr>
                <w:rFonts w:ascii="Times New Roman" w:hAnsi="Times New Roman"/>
                <w:bCs/>
                <w:szCs w:val="24"/>
                <w:lang w:val="lt-LT"/>
              </w:rPr>
              <w:t>;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stebėjimas</w:t>
            </w:r>
            <w:r w:rsidRPr="00042DC9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ECE" w14:textId="41884388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 kartus per metus</w:t>
            </w:r>
          </w:p>
        </w:tc>
      </w:tr>
      <w:tr w:rsidR="00C87904" w:rsidRPr="001C23F6" w14:paraId="60FE5F31" w14:textId="77777777" w:rsidTr="00C87904">
        <w:trPr>
          <w:gridAfter w:val="1"/>
          <w:wAfter w:w="10" w:type="pct"/>
          <w:trHeight w:val="2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94FD" w14:textId="1E278A12" w:rsidR="00C87904" w:rsidRPr="00B92E37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14. </w:t>
            </w: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21DA" w14:textId="763D3CE0" w:rsidR="00C87904" w:rsidRPr="00B92E37" w:rsidRDefault="00C87904" w:rsidP="00C87904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Dalykinės kompetencijos, kurios bus ugdomos:</w:t>
            </w:r>
            <w:r w:rsidRPr="00F203DD">
              <w:rPr>
                <w:lang w:val="lt-LT"/>
              </w:rPr>
              <w:t xml:space="preserve"> </w:t>
            </w:r>
            <w:r w:rsidRPr="00EF466F">
              <w:rPr>
                <w:lang w:val="lt-LT"/>
              </w:rPr>
              <w:t xml:space="preserve">ugdyti prigimtinius meninius gebėjimus, ugdyti gebėjimą interpretuoti, vertinti savo ir kitų meninę raišką, skatinti aktyvų dalyvavimą muzikinėje veikloje ir kaupti sceninę patirtį, ugdyti pasirinkto muzikos instrumento valdymo, </w:t>
            </w:r>
            <w:proofErr w:type="spellStart"/>
            <w:r w:rsidRPr="00EF466F">
              <w:rPr>
                <w:lang w:val="lt-LT"/>
              </w:rPr>
              <w:t>ansamblinio</w:t>
            </w:r>
            <w:proofErr w:type="spellEnd"/>
            <w:r w:rsidRPr="00EF466F">
              <w:rPr>
                <w:lang w:val="lt-LT"/>
              </w:rPr>
              <w:t xml:space="preserve"> (orkestrinio muzikavimo, chorinio dainavimo) įgūdžius, muzikinės kalbos vartojimą.</w:t>
            </w:r>
          </w:p>
        </w:tc>
      </w:tr>
      <w:tr w:rsidR="00C87904" w:rsidRPr="00030AA5" w14:paraId="4FCD575D" w14:textId="77777777" w:rsidTr="00C87904">
        <w:trPr>
          <w:gridAfter w:val="1"/>
          <w:wAfter w:w="10" w:type="pct"/>
          <w:trHeight w:val="2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2BB5" w14:textId="0C85F554" w:rsidR="00C87904" w:rsidRDefault="00C87904" w:rsidP="00A65459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15.</w:t>
            </w: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F21B" w14:textId="77777777" w:rsidR="00C87904" w:rsidRDefault="00C87904" w:rsidP="00C8790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Pasiekimai, kurių siekiama šia programa, jų ugdymo metodai ir vertinimo / įsivertinimo dažnis: </w:t>
            </w:r>
          </w:p>
          <w:p w14:paraId="17631946" w14:textId="3C4A165D" w:rsidR="00C87904" w:rsidRPr="00B92E37" w:rsidRDefault="00C87904" w:rsidP="00C87904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</w:t>
            </w:r>
            <w:r w:rsidRPr="00C87904">
              <w:rPr>
                <w:rFonts w:ascii="Times New Roman" w:hAnsi="Times New Roman"/>
                <w:bCs/>
                <w:szCs w:val="24"/>
                <w:lang w:val="lt-LT"/>
              </w:rPr>
              <w:t>asiekimai ir jų vertinimas / įsivertinimas vykdomas vadovaujantis mokinių mokymosi pasiekimų, pažangos ir kompetencijų vertinimo tvarkos aprašu (mokyklos direktoriaus 2022 m. liepos 1 d. įsakymas Nr. V-29) ir mokinių individualios pažangos stebėjimo, fiksavimo ir pagalbos mokiniui teikimo tvarkos aprašu (mokyklos direktoriaus 2019 m. sausio 31 d. įsakymas Nr. V-10).</w:t>
            </w:r>
          </w:p>
        </w:tc>
      </w:tr>
      <w:tr w:rsidR="00C87904" w:rsidRPr="00030AA5" w14:paraId="4FB7CDEF" w14:textId="77777777" w:rsidTr="00C87904">
        <w:trPr>
          <w:gridAfter w:val="1"/>
          <w:wAfter w:w="10" w:type="pct"/>
          <w:trHeight w:val="2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787" w14:textId="3938901A" w:rsidR="00C87904" w:rsidRPr="00A65459" w:rsidRDefault="00C87904" w:rsidP="00E07862">
            <w:p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6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.</w:t>
            </w:r>
          </w:p>
        </w:tc>
        <w:tc>
          <w:tcPr>
            <w:tcW w:w="4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16ED" w14:textId="77777777" w:rsidR="00C87904" w:rsidRPr="006D472A" w:rsidRDefault="00C87904" w:rsidP="006D472A">
            <w:p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rogramos turinys, </w:t>
            </w:r>
            <w:r w:rsidRPr="00A65459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metodai, būdai, priemonės, įranga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(branduolio dalykai):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</w:t>
            </w:r>
            <w:r w:rsidRPr="006D472A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rogramos branduolį sudaro šie dalykai:</w:t>
            </w:r>
          </w:p>
          <w:p w14:paraId="61A15A96" w14:textId="77777777" w:rsidR="00C87904" w:rsidRDefault="00C87904" w:rsidP="006D472A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6D472A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muzikavimas,</w:t>
            </w:r>
          </w:p>
          <w:p w14:paraId="061D1A31" w14:textId="77777777" w:rsidR="00C87904" w:rsidRDefault="00C87904" w:rsidP="006D472A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6D472A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solfedžio,</w:t>
            </w:r>
          </w:p>
          <w:p w14:paraId="25827A48" w14:textId="77777777" w:rsidR="00C87904" w:rsidRDefault="00C87904" w:rsidP="006D472A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muzikos istorija,</w:t>
            </w:r>
          </w:p>
          <w:p w14:paraId="1999E3A4" w14:textId="77777777" w:rsidR="00C87904" w:rsidRPr="006D472A" w:rsidRDefault="00C87904" w:rsidP="006D472A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6D472A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ansamblis arba antrasis muzikos instrumentas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,</w:t>
            </w:r>
            <w:r w:rsidRPr="006D472A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arba choras, kuriuos siūlo mokykla,</w:t>
            </w:r>
          </w:p>
          <w:p w14:paraId="3F72AD1D" w14:textId="77777777" w:rsidR="00C87904" w:rsidRDefault="00C87904" w:rsidP="00E07862">
            <w:p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6D472A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atsižvelgdama į muzikavimo dalyko turinį.</w:t>
            </w:r>
          </w:p>
          <w:p w14:paraId="5188E416" w14:textId="3289AA72" w:rsidR="008D5C28" w:rsidRPr="008D5C28" w:rsidRDefault="008D5C28" w:rsidP="008D5C28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8D5C28">
              <w:rPr>
                <w:rFonts w:ascii="Times New Roman" w:hAnsi="Times New Roman"/>
                <w:bCs/>
                <w:szCs w:val="24"/>
                <w:lang w:val="lt-LT"/>
              </w:rPr>
              <w:t>Mokiniui privalomi yra keturi branduolio dalykai. Mokinys gali rinktis ir pasirenkamuosius dalykus (pvz., jungtinis choras, jungtinis ansamblis, orkestras, chorinio da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inavimo mokiniams – dirigavimas</w:t>
            </w:r>
            <w:r w:rsidRPr="008D5C28">
              <w:rPr>
                <w:rFonts w:ascii="Times New Roman" w:hAnsi="Times New Roman"/>
                <w:bCs/>
                <w:szCs w:val="24"/>
                <w:lang w:val="lt-LT"/>
              </w:rPr>
              <w:t xml:space="preserve"> ir kt.), kuriuos siūlo mokykla. </w:t>
            </w:r>
          </w:p>
          <w:p w14:paraId="2A2B06FC" w14:textId="106A5681" w:rsidR="008D5C28" w:rsidRPr="00B92E37" w:rsidRDefault="008D5C28" w:rsidP="008D5C28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8D5C28">
              <w:rPr>
                <w:rFonts w:ascii="Times New Roman" w:hAnsi="Times New Roman"/>
                <w:bCs/>
                <w:szCs w:val="24"/>
                <w:lang w:val="lt-LT"/>
              </w:rPr>
              <w:t>Programa gali būti siejama su profesinės linkmės muzikinio ugdymo moduliu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</w:tr>
      <w:tr w:rsidR="00C87904" w:rsidRPr="00A65459" w14:paraId="237DC228" w14:textId="77777777" w:rsidTr="00CF779C">
        <w:trPr>
          <w:trHeight w:val="27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C115" w14:textId="359A2B70" w:rsidR="00C87904" w:rsidRPr="00B92E37" w:rsidRDefault="00C87904" w:rsidP="00E07862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Eil. Nr.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A1F7E" w14:textId="0CDD4E3C" w:rsidR="00C87904" w:rsidRPr="00B92E37" w:rsidRDefault="00C87904" w:rsidP="00E07862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Turinys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E476" w14:textId="70D546A5" w:rsidR="00C87904" w:rsidRPr="00B92E37" w:rsidRDefault="00C87904" w:rsidP="00E07862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Metodai, būdai</w:t>
            </w: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76BD8" w14:textId="7C6919B8" w:rsidR="00C87904" w:rsidRPr="00B92E37" w:rsidRDefault="00C87904" w:rsidP="00E07862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Priemonės, įranga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584D" w14:textId="77777777" w:rsidR="00C87904" w:rsidRPr="00B92E37" w:rsidRDefault="00C87904" w:rsidP="00E07862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Trukmė</w:t>
            </w:r>
          </w:p>
          <w:p w14:paraId="3735BC18" w14:textId="76FA8E29" w:rsidR="00C87904" w:rsidRPr="00B92E37" w:rsidRDefault="00C87904" w:rsidP="00E07862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(val.)</w:t>
            </w:r>
          </w:p>
        </w:tc>
      </w:tr>
      <w:tr w:rsidR="00C87904" w:rsidRPr="006D472A" w14:paraId="579A0E4E" w14:textId="77777777" w:rsidTr="00CF779C">
        <w:trPr>
          <w:trHeight w:val="12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3F6A" w14:textId="69818E94" w:rsidR="00C87904" w:rsidRPr="00B92E37" w:rsidRDefault="00C87904" w:rsidP="00E07862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</w:t>
            </w:r>
            <w:r w:rsidR="00CF779C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3B75" w14:textId="0A15A31E" w:rsidR="00C87904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Muzikavimo turinio apimtis:</w:t>
            </w:r>
          </w:p>
          <w:p w14:paraId="6184FC61" w14:textId="020B77AB" w:rsidR="00C87904" w:rsidRPr="00F470C0" w:rsidRDefault="00C87904" w:rsidP="00F470C0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m</w:t>
            </w: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uzikos kūrinių atlikimo įgūdžių tobulinimas: pagrindiniai garso išgavimo būdai, kvėpavimas, </w:t>
            </w:r>
            <w:proofErr w:type="spellStart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intonavimas</w:t>
            </w:r>
            <w:proofErr w:type="spellEnd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, ritminis tikslumas;</w:t>
            </w:r>
          </w:p>
          <w:p w14:paraId="45D2FBD1" w14:textId="4744F0E6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muzikos kūrinių interpretavimas: sudėtingesnių muzikos kūrinių formų sintaksinių elementų, nuotaikos, dinaminio plano apibūdinimas ir atlikimas, skaitymo iš lapo įgūdžių lavinimas, improvizacinių gebėjimų ugdymas;</w:t>
            </w:r>
          </w:p>
          <w:p w14:paraId="4A134DF4" w14:textId="659219C2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muzikos atlikėjo raiška socialinėje kultūrinėje aplinkoje: kūrinių viešas atlikimas ir įsivertinimas, kitų atlikėjų vertinim</w:t>
            </w:r>
            <w:r w:rsidR="00CF779C">
              <w:rPr>
                <w:rFonts w:ascii="Times New Roman" w:hAnsi="Times New Roman"/>
                <w:bCs/>
                <w:szCs w:val="24"/>
                <w:lang w:val="lt-LT"/>
              </w:rPr>
              <w:t>as, sceninės patirties kaupimas.</w:t>
            </w:r>
          </w:p>
          <w:p w14:paraId="26ADB621" w14:textId="4650EFA6" w:rsidR="00C87904" w:rsidRPr="00F470C0" w:rsidRDefault="00C87904" w:rsidP="00F470C0">
            <w:pPr>
              <w:jc w:val="both"/>
              <w:rPr>
                <w:rFonts w:ascii="Times New Roman" w:hAnsi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4EFE" w14:textId="50AD67FB" w:rsidR="00191DC5" w:rsidRDefault="00191DC5" w:rsidP="00F470C0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191DC5">
              <w:rPr>
                <w:rFonts w:ascii="Times New Roman" w:hAnsi="Times New Roman"/>
                <w:bCs/>
                <w:szCs w:val="24"/>
                <w:lang w:val="lt-LT"/>
              </w:rPr>
              <w:t>Muzikavimo mokomasi dainuojant (chorinis dainavimas) arba vienu iš muzikos instrumentų, kuriuos siūlo mokykla.</w:t>
            </w:r>
          </w:p>
          <w:p w14:paraId="26459794" w14:textId="666C10D4" w:rsidR="00C87904" w:rsidRPr="00F470C0" w:rsidRDefault="00C87904" w:rsidP="00F470C0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M</w:t>
            </w: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uzikavimo pamokos vyksta mokantis individualiai, rekomenduojama skirti 2 valandas per savaitę;</w:t>
            </w:r>
          </w:p>
          <w:p w14:paraId="5B86A7C0" w14:textId="77777777" w:rsidR="00CF779C" w:rsidRDefault="00C87904" w:rsidP="00F470C0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muzikavimas, pasirinkus chorinį dainavimą, vyksta grupinio mokymosi forma.</w:t>
            </w:r>
          </w:p>
          <w:p w14:paraId="56D4E2AE" w14:textId="32A635D2" w:rsidR="00C87904" w:rsidRPr="00F470C0" w:rsidRDefault="00CF779C" w:rsidP="00F470C0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CF779C">
              <w:rPr>
                <w:rFonts w:ascii="Times New Roman" w:hAnsi="Times New Roman"/>
                <w:bCs/>
                <w:szCs w:val="24"/>
                <w:lang w:val="lt-LT"/>
              </w:rPr>
              <w:t>Da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lyko mokymui grupėje skiriama</w:t>
            </w:r>
            <w:r w:rsidRPr="00CF779C">
              <w:rPr>
                <w:rFonts w:ascii="Times New Roman" w:hAnsi="Times New Roman"/>
                <w:bCs/>
                <w:szCs w:val="24"/>
                <w:lang w:val="lt-LT"/>
              </w:rPr>
              <w:t xml:space="preserve"> 1 valanda per savaitę. 1 val. per savaitę –jaunių choro grupėje.</w:t>
            </w:r>
            <w:r w:rsidR="00C87904"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 Susidarius jungtiniam jaunių choru</w:t>
            </w:r>
            <w:r w:rsidR="00C87904">
              <w:rPr>
                <w:rFonts w:ascii="Times New Roman" w:hAnsi="Times New Roman"/>
                <w:bCs/>
                <w:szCs w:val="24"/>
                <w:lang w:val="lt-LT"/>
              </w:rPr>
              <w:t>i, chorinio dainavimo mokiniams skiriamos</w:t>
            </w:r>
            <w:r w:rsidR="00C87904"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 2 valandos per savaitę jungtiniam jaunių cho</w:t>
            </w:r>
            <w:r w:rsidR="00C87904">
              <w:rPr>
                <w:rFonts w:ascii="Times New Roman" w:hAnsi="Times New Roman"/>
                <w:bCs/>
                <w:szCs w:val="24"/>
                <w:lang w:val="lt-LT"/>
              </w:rPr>
              <w:t>rui;</w:t>
            </w:r>
            <w:r w:rsidR="00C87904"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  <w:p w14:paraId="7130CC27" w14:textId="0F26697B" w:rsidR="00C87904" w:rsidRPr="00B92E37" w:rsidRDefault="00C87904" w:rsidP="00F470C0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muzikavimui mokyti (išskyrus muzikavimą f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ortepijonu ir akordeonu, gitara</w:t>
            </w: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) numatomos koncertmeisterio valandos.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EEE6" w14:textId="47948B86" w:rsidR="00C87904" w:rsidRPr="00B92E37" w:rsidRDefault="00C87904" w:rsidP="00A14EFB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Mokinio pasirinktas muzikos instrumentas, garso klausymosi įranga,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lt-LT"/>
              </w:rPr>
              <w:t>metronomas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lt-LT"/>
              </w:rPr>
              <w:t>, kompiuteris su interneto prieiga.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51C43" w14:textId="47E62369" w:rsidR="00C87904" w:rsidRPr="00B92E37" w:rsidRDefault="00CF779C" w:rsidP="00E07862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272</w:t>
            </w:r>
            <w:r w:rsidR="00C87904">
              <w:rPr>
                <w:rFonts w:ascii="Times New Roman" w:hAnsi="Times New Roman"/>
                <w:bCs/>
                <w:szCs w:val="24"/>
                <w:lang w:val="lt-LT"/>
              </w:rPr>
              <w:t xml:space="preserve"> val.</w:t>
            </w:r>
          </w:p>
        </w:tc>
      </w:tr>
      <w:tr w:rsidR="00C87904" w:rsidRPr="006D472A" w14:paraId="5481507B" w14:textId="77777777" w:rsidTr="00CF779C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A99E" w14:textId="38820D03" w:rsidR="00C87904" w:rsidRPr="00B92E37" w:rsidRDefault="00CF779C" w:rsidP="00E07862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  <w:r w:rsidR="00C87904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8355" w14:textId="77777777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Solfedžio turinio apimtis:</w:t>
            </w:r>
          </w:p>
          <w:p w14:paraId="1A6310B9" w14:textId="4C74B98A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lt-LT"/>
              </w:rPr>
              <w:t>I</w:t>
            </w: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ntonavimas</w:t>
            </w:r>
            <w:proofErr w:type="spellEnd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 ir </w:t>
            </w:r>
            <w:proofErr w:type="spellStart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solfedžiavimas</w:t>
            </w:r>
            <w:proofErr w:type="spellEnd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:</w:t>
            </w:r>
          </w:p>
          <w:p w14:paraId="65854F90" w14:textId="6B9A78B2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1.1. vienbalsių ir dvibalsių </w:t>
            </w:r>
            <w:proofErr w:type="spellStart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homofoninių</w:t>
            </w:r>
            <w:proofErr w:type="spellEnd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 arba polifoninių melodijų ir dainų </w:t>
            </w:r>
            <w:proofErr w:type="spellStart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solfedžiavimas</w:t>
            </w:r>
            <w:proofErr w:type="spellEnd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;</w:t>
            </w:r>
          </w:p>
          <w:p w14:paraId="464A36A8" w14:textId="20152E8A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1.2. trijų rūšių mažorinių ir minorinių gamų dainavimas, dermių laipsnių </w:t>
            </w:r>
            <w:proofErr w:type="spellStart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intonavimas</w:t>
            </w:r>
            <w:proofErr w:type="spellEnd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; </w:t>
            </w:r>
          </w:p>
          <w:p w14:paraId="281FA1BA" w14:textId="67A730EF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1.3. natų skaitymas ir transponavimas smuiko ir boso raktuose;</w:t>
            </w:r>
          </w:p>
          <w:p w14:paraId="608C161D" w14:textId="140D21A2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1.4. harmoninių ir melodinių intervalų dainavimas dermėje ir nuo garso;</w:t>
            </w:r>
          </w:p>
          <w:p w14:paraId="7939438D" w14:textId="23C4CAB0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1.5. T, S, D, D7 akordų ir jų apvertimų, VII7, VII7 o. II7, padidintų ir sumažintų </w:t>
            </w:r>
            <w:proofErr w:type="spellStart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kvintakordų</w:t>
            </w:r>
            <w:proofErr w:type="spellEnd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  sudarymas ir dai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navimas dermėje.</w:t>
            </w:r>
          </w:p>
          <w:p w14:paraId="24E18371" w14:textId="4DA17489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lt-LT"/>
              </w:rPr>
              <w:t>R</w:t>
            </w: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itmavimas</w:t>
            </w:r>
            <w:proofErr w:type="spellEnd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:</w:t>
            </w:r>
          </w:p>
          <w:p w14:paraId="7A7C4C68" w14:textId="460091E6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2.1. sudėtingesnių ritminių darinių atpažinimas, atlikimas ir dirigavimas;</w:t>
            </w:r>
          </w:p>
          <w:p w14:paraId="0D8C2121" w14:textId="5B811315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2.2. paprasti, sudėtini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ai, mišrūs ir kintamieji metrai.</w:t>
            </w:r>
          </w:p>
          <w:p w14:paraId="53DF9F77" w14:textId="57D9A261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3. M</w:t>
            </w: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uzikos tekstų atpažinimas ir užrašymas:</w:t>
            </w:r>
          </w:p>
          <w:p w14:paraId="44F58613" w14:textId="533746D1" w:rsidR="00C87904" w:rsidRPr="00F470C0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3.1. mažoras ir minoras (natūralus, harmoninis, melodinis), intervalai, akordų užrašymo būdai, pagrindinės funkcijos, T, S, D, D7 akordai ir jų apvertimai, padidinti ir sumažinti </w:t>
            </w:r>
            <w:proofErr w:type="spellStart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kvintakordai</w:t>
            </w:r>
            <w:proofErr w:type="spellEnd"/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, vienbalsiai, dvibalsiai ritminiai ar melodiniai sakinio ar periodo trukmės diktantai;</w:t>
            </w:r>
          </w:p>
          <w:p w14:paraId="1449A76F" w14:textId="0AA4A921" w:rsidR="00C87904" w:rsidRPr="00B92E37" w:rsidRDefault="00C87904" w:rsidP="00F470C0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3.2. melodinių ir ritminių frazių kūrimas ir užrašymas, panaudojant įprastus būdus bei informacines kompiuterines technologijas.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1902" w14:textId="7AB578E3" w:rsidR="00C87904" w:rsidRPr="00EE1C98" w:rsidRDefault="00C87904" w:rsidP="00B95528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E1C98">
              <w:rPr>
                <w:rFonts w:ascii="Times New Roman" w:hAnsi="Times New Roman"/>
                <w:bCs/>
                <w:szCs w:val="24"/>
                <w:lang w:val="lt-LT"/>
              </w:rPr>
              <w:t>Solfedžio mokymas:</w:t>
            </w:r>
          </w:p>
          <w:p w14:paraId="68A8FE07" w14:textId="4C117AD8" w:rsidR="00C87904" w:rsidRPr="00B92E37" w:rsidRDefault="00C87904" w:rsidP="00F470C0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E1C98">
              <w:rPr>
                <w:rFonts w:ascii="Times New Roman" w:hAnsi="Times New Roman"/>
                <w:bCs/>
                <w:szCs w:val="24"/>
                <w:lang w:val="lt-LT"/>
              </w:rPr>
              <w:t xml:space="preserve">solfedžio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pamokos vyksta mokantis grupėje – 2</w:t>
            </w:r>
            <w:r w:rsidRPr="00EE1C98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valandos</w:t>
            </w:r>
            <w:r w:rsidRPr="00EE1C98">
              <w:rPr>
                <w:rFonts w:ascii="Times New Roman" w:hAnsi="Times New Roman"/>
                <w:bCs/>
                <w:szCs w:val="24"/>
                <w:lang w:val="lt-LT"/>
              </w:rPr>
              <w:t xml:space="preserve"> per savaitę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(prireikus –</w:t>
            </w: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 xml:space="preserve"> sudaromos mobilios mokinių mokymo grupės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).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2EEE" w14:textId="227912BB" w:rsidR="00C87904" w:rsidRPr="00B92E37" w:rsidRDefault="00C87904" w:rsidP="00B95528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</w:t>
            </w:r>
            <w:r w:rsidRPr="00EE1C98">
              <w:rPr>
                <w:rFonts w:ascii="Times New Roman" w:hAnsi="Times New Roman"/>
                <w:bCs/>
                <w:szCs w:val="24"/>
                <w:lang w:val="lt-LT"/>
              </w:rPr>
              <w:t>amokose naudojamos informacinės technologijos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, fortepijonas arba pianinas.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D01A" w14:textId="24FBB98D" w:rsidR="00C87904" w:rsidRPr="00B92E37" w:rsidRDefault="00C87904" w:rsidP="00E07862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272 val.</w:t>
            </w:r>
          </w:p>
        </w:tc>
      </w:tr>
      <w:tr w:rsidR="00C87904" w:rsidRPr="00F470C0" w14:paraId="2F466971" w14:textId="77777777" w:rsidTr="00CF779C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96A2" w14:textId="753D2276" w:rsidR="00C87904" w:rsidRPr="00B92E37" w:rsidRDefault="00CF779C" w:rsidP="00E07862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  <w:r w:rsidR="00C87904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F6DB" w14:textId="77777777" w:rsidR="00C87904" w:rsidRPr="00F470C0" w:rsidRDefault="00C87904" w:rsidP="00F470C0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Muzikos istorijos turinio apimtis:</w:t>
            </w:r>
          </w:p>
          <w:p w14:paraId="6B7806EC" w14:textId="0EF9084F" w:rsidR="00C87904" w:rsidRPr="00F470C0" w:rsidRDefault="00C87904" w:rsidP="00F470C0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lietuvių, Vakarų Europos ir kitų pasaulio šalių muzikos kūrinių klausymasis ir apibūdinimas;</w:t>
            </w:r>
          </w:p>
          <w:p w14:paraId="02D68B5D" w14:textId="109177E9" w:rsidR="00C87904" w:rsidRPr="00EE1C98" w:rsidRDefault="00C87904" w:rsidP="00F470C0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470C0">
              <w:rPr>
                <w:rFonts w:ascii="Times New Roman" w:hAnsi="Times New Roman"/>
                <w:bCs/>
                <w:szCs w:val="24"/>
                <w:lang w:val="lt-LT"/>
              </w:rPr>
              <w:t>lietuvių, Vakarų Europos ir kitų pasaulio šalių muzikos kultūrinio ir meninio konteksto supratimas ir vertinimas.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3C2B" w14:textId="2F403D88" w:rsidR="00C87904" w:rsidRPr="00F97AA3" w:rsidRDefault="00C87904" w:rsidP="00F97A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Muzikos istorijos mokymas vyksta</w:t>
            </w:r>
            <w:r w:rsidR="00CF779C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grupėje.</w:t>
            </w:r>
            <w:r w:rsidR="002B60DD">
              <w:t xml:space="preserve"> </w:t>
            </w:r>
            <w:r w:rsidR="002B60DD" w:rsidRPr="002B60DD">
              <w:rPr>
                <w:rFonts w:ascii="Times New Roman" w:hAnsi="Times New Roman"/>
                <w:bCs/>
                <w:szCs w:val="24"/>
                <w:lang w:val="lt-LT"/>
              </w:rPr>
              <w:t>Skiriama 1 val. per savaitę.</w:t>
            </w:r>
          </w:p>
          <w:p w14:paraId="7BAD1F56" w14:textId="6A53C8CB" w:rsidR="00C87904" w:rsidRPr="00EE1C98" w:rsidRDefault="002B60DD" w:rsidP="002B60DD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Metodai: testai, klausimynai,</w:t>
            </w:r>
            <w:r w:rsidRPr="002B60DD">
              <w:rPr>
                <w:rFonts w:ascii="Times New Roman" w:hAnsi="Times New Roman"/>
                <w:bCs/>
                <w:szCs w:val="24"/>
                <w:lang w:val="lt-LT"/>
              </w:rPr>
              <w:t xml:space="preserve"> muzikos klausymas, projektai, renginiai, skaidrės.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81B0F" w14:textId="52FCCB8B" w:rsidR="00C87904" w:rsidRDefault="00C87904" w:rsidP="00E625C5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</w:t>
            </w:r>
            <w:r w:rsidRPr="00F97AA3">
              <w:rPr>
                <w:rFonts w:ascii="Times New Roman" w:hAnsi="Times New Roman"/>
                <w:bCs/>
                <w:szCs w:val="24"/>
                <w:lang w:val="lt-LT"/>
              </w:rPr>
              <w:t>amokose naudojamos informacinės technologijos.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7F4C" w14:textId="6296A0C3" w:rsidR="00C87904" w:rsidRPr="00B92E37" w:rsidRDefault="00C87904" w:rsidP="00E07862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136 val.</w:t>
            </w:r>
          </w:p>
        </w:tc>
      </w:tr>
      <w:tr w:rsidR="00C87904" w:rsidRPr="00EE1C98" w14:paraId="125F3FDB" w14:textId="77777777" w:rsidTr="00CF779C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A52E" w14:textId="77777777" w:rsidR="00C87904" w:rsidRPr="00B92E37" w:rsidRDefault="00C87904" w:rsidP="00E07862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390E" w14:textId="78CEE740" w:rsidR="00C87904" w:rsidRPr="00B92E37" w:rsidRDefault="00C87904" w:rsidP="00590C1A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9AE4" w14:textId="77777777" w:rsidR="00C87904" w:rsidRPr="00B92E37" w:rsidRDefault="00C87904" w:rsidP="00E07862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FD745" w14:textId="2D3D8A61" w:rsidR="00C87904" w:rsidRPr="00B92E37" w:rsidRDefault="00C87904" w:rsidP="00E07862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 w:val="20"/>
                <w:lang w:val="lt-LT"/>
              </w:rPr>
              <w:t>Iš viso</w:t>
            </w:r>
            <w:r w:rsidRPr="00751C78">
              <w:rPr>
                <w:rFonts w:ascii="Times New Roman" w:hAnsi="Times New Roman"/>
                <w:bCs/>
                <w:color w:val="000000"/>
                <w:sz w:val="20"/>
                <w:lang w:val="lt-LT"/>
              </w:rPr>
              <w:t xml:space="preserve"> </w:t>
            </w:r>
            <w:r w:rsidRPr="00B92E37">
              <w:rPr>
                <w:rFonts w:ascii="Times New Roman" w:hAnsi="Times New Roman"/>
                <w:bCs/>
                <w:color w:val="000000"/>
                <w:sz w:val="20"/>
                <w:lang w:val="lt-LT"/>
              </w:rPr>
              <w:t>val.: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2806" w14:textId="55F3C0E2" w:rsidR="00C87904" w:rsidRPr="00B92E37" w:rsidRDefault="002B60DD" w:rsidP="002B60DD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680</w:t>
            </w:r>
          </w:p>
        </w:tc>
      </w:tr>
      <w:tr w:rsidR="00C87904" w:rsidRPr="00A65459" w14:paraId="3A7A38F7" w14:textId="77777777" w:rsidTr="00C87904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46FA" w14:textId="73F33178" w:rsidR="00C87904" w:rsidRPr="00B92E37" w:rsidRDefault="00CF779C" w:rsidP="005B122E">
            <w:pPr>
              <w:spacing w:line="276" w:lineRule="auto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17</w:t>
            </w:r>
            <w:r w:rsidR="00C87904" w:rsidRPr="00B92E37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47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AA8A" w14:textId="072266C8" w:rsidR="00C87904" w:rsidRPr="00B92E37" w:rsidRDefault="00C87904" w:rsidP="005B122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</w:t>
            </w: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rogramos turinys, </w:t>
            </w:r>
            <w:r w:rsidRPr="00A65459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metodai, būdai, priemonės, įranga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(pasirenkamieji dalykai):</w:t>
            </w:r>
          </w:p>
        </w:tc>
      </w:tr>
      <w:tr w:rsidR="00C87904" w:rsidRPr="00A65459" w14:paraId="43F8BEC0" w14:textId="77777777" w:rsidTr="00CF779C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4B2A" w14:textId="3984B146" w:rsidR="00C87904" w:rsidRPr="00A65459" w:rsidRDefault="00C87904" w:rsidP="005B122E">
            <w:pPr>
              <w:spacing w:line="276" w:lineRule="auto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Eil. Nr.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6081" w14:textId="5C91D51F" w:rsidR="00C87904" w:rsidRPr="00A65459" w:rsidRDefault="00C87904" w:rsidP="005B122E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Turinys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BEB7" w14:textId="05CD6A88" w:rsidR="00C87904" w:rsidRPr="00A65459" w:rsidRDefault="00C87904" w:rsidP="005B122E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Metodai, būdai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09DF" w14:textId="135D7343" w:rsidR="00C87904" w:rsidRPr="00A65459" w:rsidRDefault="00C87904" w:rsidP="005B122E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A65459">
              <w:rPr>
                <w:rFonts w:ascii="Times New Roman" w:hAnsi="Times New Roman"/>
                <w:bCs/>
                <w:szCs w:val="24"/>
                <w:lang w:val="lt-LT"/>
              </w:rPr>
              <w:t>Priemonės, įranga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671" w14:textId="77777777" w:rsidR="00C87904" w:rsidRPr="00B92E37" w:rsidRDefault="00C87904" w:rsidP="005B122E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Trukmė</w:t>
            </w:r>
          </w:p>
          <w:p w14:paraId="152EEAF7" w14:textId="3F074742" w:rsidR="00C87904" w:rsidRPr="00B92E37" w:rsidRDefault="00C87904" w:rsidP="002B60DD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92E3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(val.)</w:t>
            </w:r>
          </w:p>
        </w:tc>
      </w:tr>
      <w:tr w:rsidR="00CF779C" w:rsidRPr="00A65459" w14:paraId="3CDEB924" w14:textId="77777777" w:rsidTr="00CF779C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DC4D" w14:textId="15DD89E9" w:rsidR="00CF779C" w:rsidRPr="00B92E37" w:rsidRDefault="00CF779C" w:rsidP="005B122E">
            <w:pPr>
              <w:spacing w:line="276" w:lineRule="auto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046C" w14:textId="77777777" w:rsidR="00CF779C" w:rsidRPr="00F97AA3" w:rsidRDefault="00CF779C" w:rsidP="003911A3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F97AA3">
              <w:rPr>
                <w:rFonts w:ascii="Times New Roman" w:hAnsi="Times New Roman"/>
                <w:bCs/>
                <w:szCs w:val="24"/>
                <w:lang w:val="lt-LT"/>
              </w:rPr>
              <w:t>Ansamblio turinio apimtis:</w:t>
            </w:r>
          </w:p>
          <w:p w14:paraId="69887D4C" w14:textId="77777777" w:rsidR="00CF779C" w:rsidRPr="00F97AA3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1) </w:t>
            </w:r>
            <w:r w:rsidRPr="00F97AA3">
              <w:rPr>
                <w:rFonts w:ascii="Times New Roman" w:hAnsi="Times New Roman"/>
                <w:bCs/>
                <w:szCs w:val="24"/>
                <w:lang w:val="lt-LT"/>
              </w:rPr>
              <w:t>ansamblio pojūčio lavinimas – sceninės patirties pradmenys, gebėjimas girdėti ir vertinti save ir kitus ansamblio dalyvius;</w:t>
            </w:r>
          </w:p>
          <w:p w14:paraId="343BB330" w14:textId="77777777" w:rsidR="00CF779C" w:rsidRPr="00F97AA3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2) </w:t>
            </w:r>
            <w:r w:rsidRPr="00F97AA3">
              <w:rPr>
                <w:rFonts w:ascii="Times New Roman" w:hAnsi="Times New Roman"/>
                <w:bCs/>
                <w:szCs w:val="24"/>
                <w:lang w:val="lt-LT"/>
              </w:rPr>
              <w:t>muzikos kūrinių interpretavimas – nesudėtingų muzikos kūrinių formų pagrindinių sintaksinių elementų, nuotaikos, dinaminio plano apibūdinimas ir atlikimas;</w:t>
            </w:r>
          </w:p>
          <w:p w14:paraId="71560576" w14:textId="77777777" w:rsidR="00CF779C" w:rsidRPr="00F97AA3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3) </w:t>
            </w:r>
            <w:r w:rsidRPr="00F97AA3">
              <w:rPr>
                <w:rFonts w:ascii="Times New Roman" w:hAnsi="Times New Roman"/>
                <w:bCs/>
                <w:szCs w:val="24"/>
                <w:lang w:val="lt-LT"/>
              </w:rPr>
              <w:t>muzikos atlikėjo raiška socialinėje kultūrinėje aplinkoje – kūrinių viešas atlikimas ir įsivertinimas, sceninės patirties pradmenys;</w:t>
            </w:r>
          </w:p>
          <w:p w14:paraId="00C4378A" w14:textId="0C1C7595" w:rsidR="00CF779C" w:rsidRDefault="00CF779C" w:rsidP="00CF779C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4) </w:t>
            </w:r>
            <w:r w:rsidRPr="00F97AA3">
              <w:rPr>
                <w:rFonts w:ascii="Times New Roman" w:hAnsi="Times New Roman"/>
                <w:bCs/>
                <w:szCs w:val="24"/>
                <w:lang w:val="lt-LT"/>
              </w:rPr>
              <w:t>kūrinių skaičius per mokymosi metus – 4–6 kūriniai.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9664" w14:textId="77777777" w:rsidR="00CF779C" w:rsidRPr="00E625C5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Ansambliai gali būti:</w:t>
            </w:r>
          </w:p>
          <w:p w14:paraId="7BB15C2E" w14:textId="77777777" w:rsidR="00CF779C" w:rsidRPr="00E625C5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tradicinės sudėties (sudaryti iš tos pačios rūšies instrumentų arba balsų):</w:t>
            </w:r>
          </w:p>
          <w:p w14:paraId="5E2A5974" w14:textId="77777777" w:rsidR="00CF779C" w:rsidRPr="00E625C5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 xml:space="preserve">vokaliniai ansambliai (2, 3, 4, 6, 8, 12 mokinių); </w:t>
            </w:r>
          </w:p>
          <w:p w14:paraId="19B6A404" w14:textId="77777777" w:rsidR="00CF779C" w:rsidRPr="00E625C5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kameriniai ansambliai (fortepijonas ir kiti styginiai arba pučiamieji instrumentai (smuikas, gitara, trimitas ir kt.)) (2, 3, 4, 6 mokiniai);</w:t>
            </w:r>
          </w:p>
          <w:p w14:paraId="0EBEDE03" w14:textId="77777777" w:rsidR="00CF779C" w:rsidRPr="00E625C5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styginių instrumentų ansambliai (smuikininkų, gitaristų ir kt.);</w:t>
            </w:r>
          </w:p>
          <w:p w14:paraId="4B57C12D" w14:textId="77777777" w:rsidR="00CF779C" w:rsidRPr="00E625C5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pučiamųjų instrumentų ansambliai;</w:t>
            </w:r>
          </w:p>
          <w:p w14:paraId="009ABC02" w14:textId="77777777" w:rsidR="00CF779C" w:rsidRPr="00E625C5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liaudies instrumentų ansambliai (kanklininkų ir kt.);</w:t>
            </w:r>
          </w:p>
          <w:p w14:paraId="4B2B5857" w14:textId="77777777" w:rsidR="00CF779C" w:rsidRPr="00E625C5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akordeonininkų ansamblis;</w:t>
            </w:r>
          </w:p>
          <w:p w14:paraId="58E8E39D" w14:textId="77777777" w:rsidR="00CF779C" w:rsidRPr="00E625C5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mušamųjų instrumentų ansamblis;</w:t>
            </w:r>
          </w:p>
          <w:p w14:paraId="7970D373" w14:textId="77777777" w:rsidR="00CF779C" w:rsidRDefault="00CF779C" w:rsidP="003911A3">
            <w:pPr>
              <w:ind w:firstLine="62"/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netradicinės sudėties ansambliai (sudaryti iš skirtingų rūšių instrumentų arba balsų).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  <w:p w14:paraId="02935A24" w14:textId="786CE5AD" w:rsidR="00CF779C" w:rsidRPr="00A65459" w:rsidRDefault="00CF779C" w:rsidP="005B122E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N</w:t>
            </w: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umatomos koncertmeisterio valandos.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29C" w14:textId="04B40447" w:rsidR="00CF779C" w:rsidRPr="00A65459" w:rsidRDefault="00CF779C" w:rsidP="00CF779C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Įvairūs muzikos instrumentai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478" w14:textId="0914D6F6" w:rsidR="00CF779C" w:rsidRPr="00B92E37" w:rsidRDefault="00CF779C" w:rsidP="005B122E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136 val.</w:t>
            </w:r>
          </w:p>
        </w:tc>
      </w:tr>
      <w:tr w:rsidR="00CF779C" w:rsidRPr="00A65459" w14:paraId="35A4EA29" w14:textId="77777777" w:rsidTr="00CF779C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DC18" w14:textId="4AA6885D" w:rsidR="00CF779C" w:rsidRPr="00A65459" w:rsidRDefault="002B60DD" w:rsidP="005B122E">
            <w:pPr>
              <w:spacing w:line="276" w:lineRule="auto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11CE" w14:textId="77777777" w:rsidR="00CF779C" w:rsidRPr="00E625C5" w:rsidRDefault="00CF779C" w:rsidP="00E625C5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Antrojo muzikos instrumento turinio apimtis:</w:t>
            </w:r>
          </w:p>
          <w:p w14:paraId="679CF81B" w14:textId="1D21ED27" w:rsidR="00CF779C" w:rsidRPr="00E625C5" w:rsidRDefault="00CF779C" w:rsidP="00E625C5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1) </w:t>
            </w: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 xml:space="preserve">muzikos kūrinių atlikimo technikos lavinimo pratybos – instrumento ir pagrindinių garso išgavimo būdų pažinimas, taisyklinga laikysena, judesių koordinavimas, kvėpavimas, </w:t>
            </w:r>
            <w:proofErr w:type="spellStart"/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intonavimas</w:t>
            </w:r>
            <w:proofErr w:type="spellEnd"/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>, ritminis tikslumas;</w:t>
            </w:r>
          </w:p>
          <w:p w14:paraId="0BE70FB5" w14:textId="3B1EDD7E" w:rsidR="00CF779C" w:rsidRPr="00E625C5" w:rsidRDefault="00CF779C" w:rsidP="00E625C5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2)</w:t>
            </w: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 xml:space="preserve"> muzikos kūrinių interpretavimas – nesudėtingų muzikos kūrinių formų pagrindinių sintaksinių elementų, nuotaikos, dinaminio plano apibūdinimas ir atlikimas;</w:t>
            </w:r>
          </w:p>
          <w:p w14:paraId="3A525BCF" w14:textId="010351BC" w:rsidR="00CF779C" w:rsidRPr="00E625C5" w:rsidRDefault="00CF779C" w:rsidP="00E625C5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3)</w:t>
            </w: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 xml:space="preserve"> muzikos atlikėjo raiška socialinėje kultūrinėje aplinkoje – kūrinių viešas atlikimas ir įsivertinimas, sceninės patirties pradmenys;</w:t>
            </w:r>
          </w:p>
          <w:p w14:paraId="42F37722" w14:textId="0B62BB34" w:rsidR="00CF779C" w:rsidRPr="008F4FB6" w:rsidRDefault="00CF779C" w:rsidP="00E625C5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4)</w:t>
            </w:r>
            <w:r w:rsidRPr="00E625C5">
              <w:rPr>
                <w:rFonts w:ascii="Times New Roman" w:hAnsi="Times New Roman"/>
                <w:bCs/>
                <w:szCs w:val="24"/>
                <w:lang w:val="lt-LT"/>
              </w:rPr>
              <w:t xml:space="preserve"> kūrinių skaičius per mokymosi metus – 4–6 skirtingo charakterio kūriniai.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ED4" w14:textId="77777777" w:rsidR="00CF779C" w:rsidRDefault="00CF779C" w:rsidP="00393FDD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Antruoju muzikos instrumentu rekomenduojamas fortepijonas; atsižvelgiant į mokyklos turimas mokymo priemones mokykla gali siūlyti ir kitą instrumentą; </w:t>
            </w:r>
          </w:p>
          <w:p w14:paraId="381EDD19" w14:textId="2C2DB54E" w:rsidR="00CF779C" w:rsidRDefault="00CF779C" w:rsidP="00E625C5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Mokiniams, muzikavimo dalyku pasirinkusiems chorinį dainavimą</w:t>
            </w:r>
            <w:r w:rsidR="002B60DD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/ dainavimą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, antrasis muzikos instrumentas yra privalomas. </w:t>
            </w:r>
          </w:p>
          <w:p w14:paraId="48594217" w14:textId="77777777" w:rsidR="00CF779C" w:rsidRDefault="00CF779C" w:rsidP="00E625C5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Mokymas vyksta individualiai.</w:t>
            </w:r>
          </w:p>
          <w:p w14:paraId="3BD08D04" w14:textId="36566A03" w:rsidR="002B60DD" w:rsidRPr="00A65459" w:rsidRDefault="002B60DD" w:rsidP="00E625C5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2B60DD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Skiriama 1 val. per savaitę. Mokomasi nuo 1 iki 4 metų.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258" w14:textId="45EE450C" w:rsidR="00CF779C" w:rsidRPr="00A65459" w:rsidRDefault="00CF779C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Pasirinktas muzikos instrumentas.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B48" w14:textId="734426F4" w:rsidR="00CF779C" w:rsidRPr="00B92E37" w:rsidRDefault="001C23F6" w:rsidP="005B122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1C23F6">
              <w:rPr>
                <w:rFonts w:ascii="Times New Roman" w:hAnsi="Times New Roman"/>
                <w:bCs/>
                <w:szCs w:val="24"/>
                <w:lang w:val="lt-LT"/>
              </w:rPr>
              <w:t>136 val.</w:t>
            </w:r>
          </w:p>
        </w:tc>
      </w:tr>
      <w:tr w:rsidR="00CF779C" w:rsidRPr="00A65459" w14:paraId="7F1F5677" w14:textId="77777777" w:rsidTr="00CF779C">
        <w:trPr>
          <w:trHeight w:val="29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176C" w14:textId="71CA3A8A" w:rsidR="00CF779C" w:rsidRPr="00A65459" w:rsidRDefault="00CF779C" w:rsidP="005B122E">
            <w:pPr>
              <w:spacing w:line="276" w:lineRule="auto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3.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03F6" w14:textId="77777777" w:rsidR="00CF779C" w:rsidRPr="00965DE7" w:rsidRDefault="00CF779C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Choro turinio apimtis:</w:t>
            </w:r>
          </w:p>
          <w:p w14:paraId="624DB661" w14:textId="06857168" w:rsidR="00CF779C" w:rsidRPr="00965DE7" w:rsidRDefault="00CF779C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)</w:t>
            </w: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chorinio dainavimo įgūdžių formavimas – dainavimo technikos lavinimo pratybos;</w:t>
            </w:r>
          </w:p>
          <w:p w14:paraId="5A5A820D" w14:textId="4E13E3BF" w:rsidR="00CF779C" w:rsidRPr="00965DE7" w:rsidRDefault="00CF779C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)</w:t>
            </w: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chorinių kūrinių interpretavimas – nesudėtingų chorinių kūrinių formų pagrindinių sintaksinių elementų, nuotaikos, dinaminio plano apibūdinimas ir atlikimas;</w:t>
            </w:r>
          </w:p>
          <w:p w14:paraId="5D3C0C41" w14:textId="1BC01002" w:rsidR="00CF779C" w:rsidRPr="00965DE7" w:rsidRDefault="00CF779C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)</w:t>
            </w: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muzikos atlikėjo raiška socialinėje kultūrinėje aplinkoje – chorinių kūrinių viešas atlikimas ir įsivertinimas, sceninės patirties pradmenys;</w:t>
            </w:r>
          </w:p>
          <w:p w14:paraId="373D6DE4" w14:textId="0D2A9DDB" w:rsidR="00CF779C" w:rsidRPr="00A65459" w:rsidRDefault="00CF779C" w:rsidP="009A0F22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)</w:t>
            </w: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kūrinių skaičius per mokymosi metus yra 4-8 skirtingo charakterio kūriniai. 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978" w14:textId="24D670A5" w:rsidR="00CF779C" w:rsidRPr="00965DE7" w:rsidRDefault="00CF779C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S</w:t>
            </w: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k</w:t>
            </w:r>
            <w:r w:rsidR="002B60DD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iriama 1 val. per savaitę</w:t>
            </w: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;</w:t>
            </w:r>
          </w:p>
          <w:p w14:paraId="0B95D621" w14:textId="353E42C0" w:rsidR="00CF779C" w:rsidRPr="00965DE7" w:rsidRDefault="00CF779C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pamokos vyksta grupėje;</w:t>
            </w:r>
          </w:p>
          <w:p w14:paraId="0E445D66" w14:textId="3093A25B" w:rsidR="00CF779C" w:rsidRPr="00965DE7" w:rsidRDefault="00CF779C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jungtiniam chorui skiriamos 2 val. per savaitę; </w:t>
            </w:r>
          </w:p>
          <w:p w14:paraId="6FBFC860" w14:textId="2AC85866" w:rsidR="00CF779C" w:rsidRPr="00965DE7" w:rsidRDefault="00CF779C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numatomos koncertmeisterio valandos;</w:t>
            </w:r>
          </w:p>
          <w:p w14:paraId="12087998" w14:textId="77777777" w:rsidR="00CF779C" w:rsidRDefault="00CF779C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965DE7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parenkant repertuarą, atsižvelgiama į mokinių amžiaus tarpsnio ir balso ypatumus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.</w:t>
            </w:r>
          </w:p>
          <w:p w14:paraId="73FC4787" w14:textId="005E9A7C" w:rsidR="002B60DD" w:rsidRPr="00A65459" w:rsidRDefault="002B60DD" w:rsidP="00965DE7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2A6" w14:textId="46D0D3C7" w:rsidR="00CF779C" w:rsidRPr="00A65459" w:rsidRDefault="00CF779C" w:rsidP="009A0F22">
            <w:pPr>
              <w:jc w:val="both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9A0F22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Pamokose naudojamos informacinės technologijos, fortepijonas arba pianinas.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DA2" w14:textId="18974A17" w:rsidR="00CF779C" w:rsidRPr="00B92E37" w:rsidRDefault="001C23F6" w:rsidP="005B122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408 val.</w:t>
            </w:r>
          </w:p>
        </w:tc>
      </w:tr>
      <w:tr w:rsidR="00CF779C" w:rsidRPr="003C3683" w14:paraId="27256576" w14:textId="77777777" w:rsidTr="00CF779C">
        <w:trPr>
          <w:trHeight w:val="2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DB25" w14:textId="77777777" w:rsidR="00CF779C" w:rsidRPr="003C3683" w:rsidRDefault="00CF779C" w:rsidP="005B122E">
            <w:pPr>
              <w:spacing w:line="276" w:lineRule="auto"/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D602" w14:textId="77777777" w:rsidR="00CF779C" w:rsidRPr="003C3683" w:rsidRDefault="00CF779C" w:rsidP="005B122E">
            <w:p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F414" w14:textId="77777777" w:rsidR="00CF779C" w:rsidRPr="003C3683" w:rsidRDefault="00CF779C" w:rsidP="005B122E">
            <w:p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594" w14:textId="5D3502DD" w:rsidR="00CF779C" w:rsidRPr="003C3683" w:rsidRDefault="00CF779C" w:rsidP="000B360D">
            <w:pPr>
              <w:jc w:val="right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 w:rsidRPr="003C3683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Iš viso val.: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467" w14:textId="7CA6FBF9" w:rsidR="00CF779C" w:rsidRPr="003C3683" w:rsidRDefault="001C23F6" w:rsidP="005B122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680</w:t>
            </w:r>
          </w:p>
        </w:tc>
      </w:tr>
      <w:tr w:rsidR="00CF779C" w:rsidRPr="001C23F6" w14:paraId="16C3F43E" w14:textId="77777777" w:rsidTr="00C87904">
        <w:trPr>
          <w:trHeight w:val="2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3F91" w14:textId="3EB97936" w:rsidR="00CF779C" w:rsidRPr="00A65459" w:rsidRDefault="00FD5AE3" w:rsidP="005B122E">
            <w:pPr>
              <w:spacing w:line="276" w:lineRule="auto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18</w:t>
            </w:r>
            <w:bookmarkStart w:id="0" w:name="_GoBack"/>
            <w:bookmarkEnd w:id="0"/>
            <w:r w:rsidR="00CF779C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47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13EA" w14:textId="7E8C80C2" w:rsidR="00CF779C" w:rsidRPr="00B92E37" w:rsidRDefault="00CF779C" w:rsidP="005B122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Programos dermė su atitinkamos krypties bendrojo ugdymo programa: esminiai pagrindinio muzikinio ugdymo turinio aspektai, gebėjimai, žinios dera su bendrojo ugdymo programos turinio aspektais.</w:t>
            </w:r>
          </w:p>
        </w:tc>
      </w:tr>
    </w:tbl>
    <w:p w14:paraId="48472CA5" w14:textId="6B1BE0DC" w:rsidR="00B92E37" w:rsidRPr="00B92E37" w:rsidRDefault="00B92E37" w:rsidP="002B60DD">
      <w:pPr>
        <w:jc w:val="both"/>
        <w:rPr>
          <w:rFonts w:ascii="Times New Roman" w:hAnsi="Times New Roman"/>
          <w:bCs/>
          <w:szCs w:val="24"/>
          <w:lang w:val="lt-LT"/>
        </w:rPr>
      </w:pPr>
    </w:p>
    <w:sectPr w:rsidR="00B92E37" w:rsidRPr="00B92E37" w:rsidSect="00B92E37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E4A89" w14:textId="77777777" w:rsidR="00DC0AF8" w:rsidRDefault="00DC0AF8">
      <w:r>
        <w:separator/>
      </w:r>
    </w:p>
  </w:endnote>
  <w:endnote w:type="continuationSeparator" w:id="0">
    <w:p w14:paraId="272AD1C5" w14:textId="77777777" w:rsidR="00DC0AF8" w:rsidRDefault="00D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18966" w14:textId="77777777" w:rsidR="00DC0AF8" w:rsidRDefault="00DC0AF8">
      <w:r>
        <w:separator/>
      </w:r>
    </w:p>
  </w:footnote>
  <w:footnote w:type="continuationSeparator" w:id="0">
    <w:p w14:paraId="765A175C" w14:textId="77777777" w:rsidR="00DC0AF8" w:rsidRDefault="00DC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E42"/>
    <w:multiLevelType w:val="singleLevel"/>
    <w:tmpl w:val="FB3E2966"/>
    <w:lvl w:ilvl="0">
      <w:start w:val="2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2B2610BB"/>
    <w:multiLevelType w:val="hybridMultilevel"/>
    <w:tmpl w:val="0EFAEF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37E2"/>
    <w:multiLevelType w:val="hybridMultilevel"/>
    <w:tmpl w:val="193C8756"/>
    <w:lvl w:ilvl="0" w:tplc="042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64560660"/>
    <w:multiLevelType w:val="hybridMultilevel"/>
    <w:tmpl w:val="80244260"/>
    <w:lvl w:ilvl="0" w:tplc="6A6AC5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7164"/>
    <w:multiLevelType w:val="hybridMultilevel"/>
    <w:tmpl w:val="D28015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9F"/>
    <w:rsid w:val="00013F05"/>
    <w:rsid w:val="00023814"/>
    <w:rsid w:val="000272AB"/>
    <w:rsid w:val="00030AA5"/>
    <w:rsid w:val="000410F2"/>
    <w:rsid w:val="00042DC9"/>
    <w:rsid w:val="000455D9"/>
    <w:rsid w:val="00060C0A"/>
    <w:rsid w:val="00075DB1"/>
    <w:rsid w:val="000B360D"/>
    <w:rsid w:val="000C4AE6"/>
    <w:rsid w:val="000D5F77"/>
    <w:rsid w:val="000F1FD6"/>
    <w:rsid w:val="0011398C"/>
    <w:rsid w:val="00126474"/>
    <w:rsid w:val="00140BEA"/>
    <w:rsid w:val="0014179F"/>
    <w:rsid w:val="001427B8"/>
    <w:rsid w:val="0016214C"/>
    <w:rsid w:val="00173D39"/>
    <w:rsid w:val="00174A78"/>
    <w:rsid w:val="00191DC5"/>
    <w:rsid w:val="00192BDE"/>
    <w:rsid w:val="00194305"/>
    <w:rsid w:val="00195C62"/>
    <w:rsid w:val="001A5A15"/>
    <w:rsid w:val="001A72A3"/>
    <w:rsid w:val="001C23F6"/>
    <w:rsid w:val="001C6D1C"/>
    <w:rsid w:val="001F2121"/>
    <w:rsid w:val="001F2290"/>
    <w:rsid w:val="00204737"/>
    <w:rsid w:val="00230F2A"/>
    <w:rsid w:val="00232242"/>
    <w:rsid w:val="0025357E"/>
    <w:rsid w:val="002715AE"/>
    <w:rsid w:val="0028193B"/>
    <w:rsid w:val="00294B01"/>
    <w:rsid w:val="002B25CA"/>
    <w:rsid w:val="002B6042"/>
    <w:rsid w:val="002B60DD"/>
    <w:rsid w:val="002D21E2"/>
    <w:rsid w:val="002E3D53"/>
    <w:rsid w:val="003114EA"/>
    <w:rsid w:val="00311F0A"/>
    <w:rsid w:val="00314FA5"/>
    <w:rsid w:val="00342CF1"/>
    <w:rsid w:val="0035146D"/>
    <w:rsid w:val="003574A0"/>
    <w:rsid w:val="00365B2B"/>
    <w:rsid w:val="00376302"/>
    <w:rsid w:val="0038156C"/>
    <w:rsid w:val="00391E14"/>
    <w:rsid w:val="00393FDD"/>
    <w:rsid w:val="003A7224"/>
    <w:rsid w:val="003C3683"/>
    <w:rsid w:val="003E17F8"/>
    <w:rsid w:val="00403378"/>
    <w:rsid w:val="0044271A"/>
    <w:rsid w:val="00443DBC"/>
    <w:rsid w:val="00455941"/>
    <w:rsid w:val="00460B7A"/>
    <w:rsid w:val="004922B3"/>
    <w:rsid w:val="004C12FC"/>
    <w:rsid w:val="004D29E1"/>
    <w:rsid w:val="004D3E8C"/>
    <w:rsid w:val="004D4980"/>
    <w:rsid w:val="004E3B9E"/>
    <w:rsid w:val="00524436"/>
    <w:rsid w:val="00524EBC"/>
    <w:rsid w:val="00542207"/>
    <w:rsid w:val="00551DFE"/>
    <w:rsid w:val="005612B4"/>
    <w:rsid w:val="00590C1A"/>
    <w:rsid w:val="005A2B52"/>
    <w:rsid w:val="005B122E"/>
    <w:rsid w:val="005B4055"/>
    <w:rsid w:val="005D21C3"/>
    <w:rsid w:val="00604F4C"/>
    <w:rsid w:val="0063012E"/>
    <w:rsid w:val="0065251C"/>
    <w:rsid w:val="00657218"/>
    <w:rsid w:val="0068484C"/>
    <w:rsid w:val="006858BF"/>
    <w:rsid w:val="006A19C8"/>
    <w:rsid w:val="006B319C"/>
    <w:rsid w:val="006B548E"/>
    <w:rsid w:val="006C3D77"/>
    <w:rsid w:val="006C6894"/>
    <w:rsid w:val="006D472A"/>
    <w:rsid w:val="00741D20"/>
    <w:rsid w:val="007442D0"/>
    <w:rsid w:val="007457A0"/>
    <w:rsid w:val="00745921"/>
    <w:rsid w:val="00747098"/>
    <w:rsid w:val="00751C78"/>
    <w:rsid w:val="00767984"/>
    <w:rsid w:val="007A271F"/>
    <w:rsid w:val="007A3E8C"/>
    <w:rsid w:val="007B186B"/>
    <w:rsid w:val="007B3B5F"/>
    <w:rsid w:val="007B420E"/>
    <w:rsid w:val="007B530A"/>
    <w:rsid w:val="007D231F"/>
    <w:rsid w:val="007D29C8"/>
    <w:rsid w:val="007D6150"/>
    <w:rsid w:val="007F25BB"/>
    <w:rsid w:val="00801788"/>
    <w:rsid w:val="00805198"/>
    <w:rsid w:val="00810563"/>
    <w:rsid w:val="008131EC"/>
    <w:rsid w:val="008165E6"/>
    <w:rsid w:val="00851588"/>
    <w:rsid w:val="008538A1"/>
    <w:rsid w:val="008639C0"/>
    <w:rsid w:val="008B1F62"/>
    <w:rsid w:val="008B2369"/>
    <w:rsid w:val="008D5C28"/>
    <w:rsid w:val="008F4FB6"/>
    <w:rsid w:val="009010C0"/>
    <w:rsid w:val="00913AD2"/>
    <w:rsid w:val="009305AF"/>
    <w:rsid w:val="00941009"/>
    <w:rsid w:val="00965DE7"/>
    <w:rsid w:val="009746ED"/>
    <w:rsid w:val="00982E88"/>
    <w:rsid w:val="009971E2"/>
    <w:rsid w:val="009A0F22"/>
    <w:rsid w:val="009A591F"/>
    <w:rsid w:val="009B3C9F"/>
    <w:rsid w:val="009E0C64"/>
    <w:rsid w:val="009E61D1"/>
    <w:rsid w:val="009F7CA9"/>
    <w:rsid w:val="00A00068"/>
    <w:rsid w:val="00A04DAD"/>
    <w:rsid w:val="00A10DAE"/>
    <w:rsid w:val="00A14EFB"/>
    <w:rsid w:val="00A42C59"/>
    <w:rsid w:val="00A519CA"/>
    <w:rsid w:val="00A6065D"/>
    <w:rsid w:val="00A60B54"/>
    <w:rsid w:val="00A65459"/>
    <w:rsid w:val="00A74001"/>
    <w:rsid w:val="00A75140"/>
    <w:rsid w:val="00A75EBF"/>
    <w:rsid w:val="00A77E08"/>
    <w:rsid w:val="00AB194E"/>
    <w:rsid w:val="00AB64BA"/>
    <w:rsid w:val="00AC0286"/>
    <w:rsid w:val="00AD00BC"/>
    <w:rsid w:val="00B0218D"/>
    <w:rsid w:val="00B04FF1"/>
    <w:rsid w:val="00B220F0"/>
    <w:rsid w:val="00B47305"/>
    <w:rsid w:val="00B5223C"/>
    <w:rsid w:val="00B61252"/>
    <w:rsid w:val="00B92E37"/>
    <w:rsid w:val="00B95528"/>
    <w:rsid w:val="00BA5A47"/>
    <w:rsid w:val="00BB1D01"/>
    <w:rsid w:val="00BB2057"/>
    <w:rsid w:val="00BE5676"/>
    <w:rsid w:val="00C348FE"/>
    <w:rsid w:val="00C34F03"/>
    <w:rsid w:val="00C442EE"/>
    <w:rsid w:val="00C82CAE"/>
    <w:rsid w:val="00C87904"/>
    <w:rsid w:val="00CA488B"/>
    <w:rsid w:val="00CD7BEB"/>
    <w:rsid w:val="00CF19FF"/>
    <w:rsid w:val="00CF70AA"/>
    <w:rsid w:val="00CF779C"/>
    <w:rsid w:val="00D020D8"/>
    <w:rsid w:val="00D11503"/>
    <w:rsid w:val="00D13CDA"/>
    <w:rsid w:val="00D22BAC"/>
    <w:rsid w:val="00D27574"/>
    <w:rsid w:val="00D312A6"/>
    <w:rsid w:val="00D50434"/>
    <w:rsid w:val="00D52E58"/>
    <w:rsid w:val="00D65E59"/>
    <w:rsid w:val="00D731F1"/>
    <w:rsid w:val="00D86B75"/>
    <w:rsid w:val="00D9759F"/>
    <w:rsid w:val="00DA0600"/>
    <w:rsid w:val="00DC0AF8"/>
    <w:rsid w:val="00DC5291"/>
    <w:rsid w:val="00DD683C"/>
    <w:rsid w:val="00DE2289"/>
    <w:rsid w:val="00DF0D3F"/>
    <w:rsid w:val="00DF658B"/>
    <w:rsid w:val="00E0196B"/>
    <w:rsid w:val="00E03602"/>
    <w:rsid w:val="00E07862"/>
    <w:rsid w:val="00E13042"/>
    <w:rsid w:val="00E3611B"/>
    <w:rsid w:val="00E625C5"/>
    <w:rsid w:val="00E85FE4"/>
    <w:rsid w:val="00E9168E"/>
    <w:rsid w:val="00E934FB"/>
    <w:rsid w:val="00EB7E0C"/>
    <w:rsid w:val="00EC1ECF"/>
    <w:rsid w:val="00ED3591"/>
    <w:rsid w:val="00ED46E8"/>
    <w:rsid w:val="00EE1C98"/>
    <w:rsid w:val="00EF466F"/>
    <w:rsid w:val="00F03C76"/>
    <w:rsid w:val="00F203DD"/>
    <w:rsid w:val="00F24FAE"/>
    <w:rsid w:val="00F36296"/>
    <w:rsid w:val="00F4559D"/>
    <w:rsid w:val="00F470C0"/>
    <w:rsid w:val="00F6622C"/>
    <w:rsid w:val="00F92962"/>
    <w:rsid w:val="00F97AA3"/>
    <w:rsid w:val="00FD467A"/>
    <w:rsid w:val="00FD5AE3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E3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="TimesLT" w:hAnsi="TimesLT"/>
      <w:sz w:val="24"/>
      <w:lang w:val="en-GB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rFonts w:ascii="Times New Roman" w:hAnsi="Times New Roman"/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sid w:val="0014179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semiHidden/>
    <w:rsid w:val="008B2369"/>
    <w:rPr>
      <w:sz w:val="20"/>
    </w:rPr>
  </w:style>
  <w:style w:type="character" w:styleId="Puslapioinaosnuoroda">
    <w:name w:val="footnote reference"/>
    <w:semiHidden/>
    <w:rsid w:val="008B2369"/>
    <w:rPr>
      <w:vertAlign w:val="superscript"/>
    </w:rPr>
  </w:style>
  <w:style w:type="paragraph" w:styleId="Dokumentoinaostekstas">
    <w:name w:val="endnote text"/>
    <w:basedOn w:val="prastasis"/>
    <w:semiHidden/>
    <w:rsid w:val="007A3E8C"/>
    <w:rPr>
      <w:sz w:val="20"/>
    </w:rPr>
  </w:style>
  <w:style w:type="character" w:styleId="Dokumentoinaosnumeris">
    <w:name w:val="endnote reference"/>
    <w:semiHidden/>
    <w:rsid w:val="007A3E8C"/>
    <w:rPr>
      <w:vertAlign w:val="superscript"/>
    </w:rPr>
  </w:style>
  <w:style w:type="paragraph" w:styleId="Antrats">
    <w:name w:val="header"/>
    <w:basedOn w:val="prastasis"/>
    <w:rsid w:val="007A3E8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7A3E8C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46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="TimesLT" w:hAnsi="TimesLT"/>
      <w:sz w:val="24"/>
      <w:lang w:val="en-GB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rFonts w:ascii="Times New Roman" w:hAnsi="Times New Roman"/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sid w:val="0014179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semiHidden/>
    <w:rsid w:val="008B2369"/>
    <w:rPr>
      <w:sz w:val="20"/>
    </w:rPr>
  </w:style>
  <w:style w:type="character" w:styleId="Puslapioinaosnuoroda">
    <w:name w:val="footnote reference"/>
    <w:semiHidden/>
    <w:rsid w:val="008B2369"/>
    <w:rPr>
      <w:vertAlign w:val="superscript"/>
    </w:rPr>
  </w:style>
  <w:style w:type="paragraph" w:styleId="Dokumentoinaostekstas">
    <w:name w:val="endnote text"/>
    <w:basedOn w:val="prastasis"/>
    <w:semiHidden/>
    <w:rsid w:val="007A3E8C"/>
    <w:rPr>
      <w:sz w:val="20"/>
    </w:rPr>
  </w:style>
  <w:style w:type="character" w:styleId="Dokumentoinaosnumeris">
    <w:name w:val="endnote reference"/>
    <w:semiHidden/>
    <w:rsid w:val="007A3E8C"/>
    <w:rPr>
      <w:vertAlign w:val="superscript"/>
    </w:rPr>
  </w:style>
  <w:style w:type="paragraph" w:styleId="Antrats">
    <w:name w:val="header"/>
    <w:basedOn w:val="prastasis"/>
    <w:rsid w:val="007A3E8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7A3E8C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46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3C788-962B-4906-A638-547868BDC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04FF7-B336-4ADD-BB8E-CD8A59C68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D3152E-0703-4E55-BD62-93469EA9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7408</Words>
  <Characters>4224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706fe6c2-686b-4147-afb8-fb6bac1405f9</vt:lpstr>
      <vt:lpstr>	Atliktų autorinių darbų priėmimo ir vertinimo </vt:lpstr>
    </vt:vector>
  </TitlesOfParts>
  <Company>LR švietimo ir mokslo m-ja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706fe6c2-686b-4147-afb8-fb6bac1405f9</dc:title>
  <dc:creator>7</dc:creator>
  <cp:lastModifiedBy>Sekretore</cp:lastModifiedBy>
  <cp:revision>12</cp:revision>
  <cp:lastPrinted>2022-08-19T12:45:00Z</cp:lastPrinted>
  <dcterms:created xsi:type="dcterms:W3CDTF">2022-06-30T10:53:00Z</dcterms:created>
  <dcterms:modified xsi:type="dcterms:W3CDTF">2022-08-19T12:45:00Z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kai dokumentas užregistruotas</vt:lpwstr>
  </property>
</Properties>
</file>