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A6" w:rsidRDefault="00B442A6" w:rsidP="00B442A6">
      <w:pPr>
        <w:spacing w:line="0" w:lineRule="atLeast"/>
        <w:ind w:left="5184" w:firstLine="1296"/>
        <w:rPr>
          <w:rFonts w:ascii="Times New Roman" w:eastAsia="Times New Roman" w:hAnsi="Times New Roman"/>
          <w:sz w:val="24"/>
        </w:rPr>
      </w:pPr>
      <w:r>
        <w:rPr>
          <w:rFonts w:ascii="Times New Roman" w:eastAsia="Times New Roman" w:hAnsi="Times New Roman"/>
          <w:sz w:val="24"/>
        </w:rPr>
        <w:t>PATVIRTINTA</w:t>
      </w:r>
    </w:p>
    <w:p w:rsidR="00B442A6" w:rsidRDefault="00B442A6" w:rsidP="00B442A6">
      <w:pPr>
        <w:spacing w:line="0" w:lineRule="atLeast"/>
        <w:ind w:left="5184" w:firstLine="1296"/>
        <w:rPr>
          <w:rFonts w:ascii="Times New Roman" w:eastAsia="Times New Roman" w:hAnsi="Times New Roman"/>
          <w:sz w:val="24"/>
        </w:rPr>
      </w:pPr>
      <w:r>
        <w:rPr>
          <w:rFonts w:ascii="Times New Roman" w:eastAsia="Times New Roman" w:hAnsi="Times New Roman"/>
          <w:sz w:val="24"/>
        </w:rPr>
        <w:t>Kupiškio meno mokyklos</w:t>
      </w:r>
    </w:p>
    <w:p w:rsidR="00B442A6" w:rsidRDefault="00B442A6" w:rsidP="00B442A6">
      <w:pPr>
        <w:spacing w:line="0" w:lineRule="atLeast"/>
        <w:ind w:left="5184" w:firstLine="1296"/>
        <w:rPr>
          <w:rFonts w:ascii="Times New Roman" w:eastAsia="Times New Roman" w:hAnsi="Times New Roman"/>
          <w:sz w:val="24"/>
        </w:rPr>
      </w:pPr>
      <w:r>
        <w:rPr>
          <w:rFonts w:ascii="Times New Roman" w:eastAsia="Times New Roman" w:hAnsi="Times New Roman"/>
          <w:sz w:val="24"/>
        </w:rPr>
        <w:t>direktoriaus</w:t>
      </w:r>
    </w:p>
    <w:p w:rsidR="00B442A6" w:rsidRDefault="007056BF" w:rsidP="00B442A6">
      <w:pPr>
        <w:spacing w:line="0" w:lineRule="atLeast"/>
        <w:ind w:left="5184" w:firstLine="1296"/>
        <w:rPr>
          <w:rFonts w:ascii="Times New Roman" w:eastAsia="Times New Roman" w:hAnsi="Times New Roman"/>
          <w:sz w:val="24"/>
        </w:rPr>
      </w:pPr>
      <w:r>
        <w:rPr>
          <w:rFonts w:ascii="Times New Roman" w:eastAsia="Times New Roman" w:hAnsi="Times New Roman"/>
          <w:sz w:val="24"/>
        </w:rPr>
        <w:t>2017 m. spalio 26</w:t>
      </w:r>
      <w:r w:rsidR="00B442A6">
        <w:rPr>
          <w:rFonts w:ascii="Times New Roman" w:eastAsia="Times New Roman" w:hAnsi="Times New Roman"/>
          <w:sz w:val="24"/>
        </w:rPr>
        <w:t xml:space="preserve"> d.</w:t>
      </w:r>
    </w:p>
    <w:p w:rsidR="00B442A6" w:rsidRDefault="00B442A6" w:rsidP="00B442A6">
      <w:pPr>
        <w:spacing w:line="0" w:lineRule="atLeast"/>
        <w:ind w:left="5184" w:firstLine="1296"/>
        <w:rPr>
          <w:rFonts w:ascii="Times New Roman" w:eastAsia="Times New Roman" w:hAnsi="Times New Roman"/>
          <w:sz w:val="24"/>
        </w:rPr>
      </w:pPr>
      <w:r>
        <w:rPr>
          <w:rFonts w:ascii="Times New Roman" w:eastAsia="Times New Roman" w:hAnsi="Times New Roman"/>
          <w:sz w:val="24"/>
        </w:rPr>
        <w:t xml:space="preserve">įsakymu Nr. V- </w:t>
      </w:r>
      <w:r w:rsidR="007056BF">
        <w:rPr>
          <w:rFonts w:ascii="Times New Roman" w:eastAsia="Times New Roman" w:hAnsi="Times New Roman"/>
          <w:sz w:val="24"/>
        </w:rPr>
        <w:t>43</w:t>
      </w:r>
      <w:bookmarkStart w:id="0" w:name="_GoBack"/>
      <w:bookmarkEnd w:id="0"/>
    </w:p>
    <w:p w:rsidR="00B442A6" w:rsidRDefault="00B442A6" w:rsidP="00B442A6">
      <w:pPr>
        <w:spacing w:line="200" w:lineRule="exact"/>
        <w:rPr>
          <w:rFonts w:ascii="Times New Roman" w:eastAsia="Times New Roman" w:hAnsi="Times New Roman"/>
          <w:sz w:val="24"/>
        </w:rPr>
      </w:pPr>
    </w:p>
    <w:p w:rsidR="00B442A6" w:rsidRDefault="00B442A6" w:rsidP="00B442A6">
      <w:pPr>
        <w:spacing w:line="335" w:lineRule="exact"/>
        <w:rPr>
          <w:rFonts w:ascii="Times New Roman" w:eastAsia="Times New Roman" w:hAnsi="Times New Roman"/>
          <w:sz w:val="24"/>
        </w:rPr>
      </w:pPr>
    </w:p>
    <w:p w:rsidR="00B442A6" w:rsidRDefault="00B442A6" w:rsidP="00B442A6">
      <w:pPr>
        <w:spacing w:line="360" w:lineRule="auto"/>
        <w:ind w:right="17"/>
        <w:jc w:val="center"/>
        <w:rPr>
          <w:rFonts w:ascii="Times New Roman" w:eastAsia="Times New Roman" w:hAnsi="Times New Roman"/>
          <w:b/>
          <w:sz w:val="24"/>
        </w:rPr>
      </w:pPr>
      <w:r>
        <w:rPr>
          <w:rFonts w:ascii="Times New Roman" w:eastAsia="Times New Roman" w:hAnsi="Times New Roman"/>
          <w:b/>
          <w:sz w:val="24"/>
        </w:rPr>
        <w:t>SMURTO IR PATYČIŲ PREVENCIJOS IR INTERVENCIJOS VYKDYMO</w:t>
      </w:r>
    </w:p>
    <w:p w:rsidR="00B442A6" w:rsidRDefault="00B442A6" w:rsidP="00B442A6">
      <w:pPr>
        <w:spacing w:line="360" w:lineRule="auto"/>
        <w:ind w:right="17"/>
        <w:jc w:val="center"/>
        <w:rPr>
          <w:rFonts w:ascii="Times New Roman" w:eastAsia="Times New Roman" w:hAnsi="Times New Roman"/>
          <w:b/>
          <w:sz w:val="24"/>
        </w:rPr>
      </w:pPr>
      <w:r>
        <w:rPr>
          <w:rFonts w:ascii="Times New Roman" w:eastAsia="Times New Roman" w:hAnsi="Times New Roman"/>
          <w:b/>
          <w:sz w:val="24"/>
        </w:rPr>
        <w:t xml:space="preserve"> KUPIŠKIO MENO MOKYKLOJE </w:t>
      </w:r>
    </w:p>
    <w:p w:rsidR="00B442A6" w:rsidRDefault="00B442A6" w:rsidP="00B442A6">
      <w:pPr>
        <w:spacing w:line="360" w:lineRule="auto"/>
        <w:ind w:right="-2"/>
        <w:jc w:val="center"/>
        <w:rPr>
          <w:rFonts w:ascii="Times New Roman" w:eastAsia="Times New Roman" w:hAnsi="Times New Roman"/>
          <w:b/>
          <w:sz w:val="24"/>
        </w:rPr>
      </w:pPr>
      <w:r>
        <w:rPr>
          <w:rFonts w:ascii="Times New Roman" w:eastAsia="Times New Roman" w:hAnsi="Times New Roman"/>
          <w:b/>
          <w:sz w:val="24"/>
        </w:rPr>
        <w:t>TVARKA</w:t>
      </w:r>
    </w:p>
    <w:p w:rsidR="00B442A6" w:rsidRDefault="00B442A6" w:rsidP="00B442A6">
      <w:pPr>
        <w:tabs>
          <w:tab w:val="left" w:pos="720"/>
        </w:tabs>
        <w:spacing w:line="240" w:lineRule="exact"/>
        <w:rPr>
          <w:rFonts w:ascii="Times New Roman" w:eastAsia="Times New Roman" w:hAnsi="Times New Roman"/>
          <w:sz w:val="24"/>
        </w:rPr>
      </w:pPr>
    </w:p>
    <w:p w:rsidR="00B442A6" w:rsidRDefault="00B442A6" w:rsidP="00B442A6">
      <w:pPr>
        <w:spacing w:line="0" w:lineRule="atLeast"/>
        <w:ind w:right="-2"/>
        <w:jc w:val="center"/>
        <w:rPr>
          <w:rFonts w:ascii="Times New Roman" w:eastAsia="Times New Roman" w:hAnsi="Times New Roman"/>
          <w:b/>
          <w:sz w:val="24"/>
        </w:rPr>
      </w:pPr>
      <w:r>
        <w:rPr>
          <w:rFonts w:ascii="Times New Roman" w:eastAsia="Times New Roman" w:hAnsi="Times New Roman"/>
          <w:b/>
          <w:sz w:val="24"/>
        </w:rPr>
        <w:t>I SKYRIUS</w:t>
      </w:r>
    </w:p>
    <w:p w:rsidR="00B442A6" w:rsidRDefault="00B442A6" w:rsidP="00B442A6">
      <w:pPr>
        <w:spacing w:line="0" w:lineRule="atLeast"/>
        <w:ind w:right="-2"/>
        <w:jc w:val="center"/>
        <w:rPr>
          <w:rFonts w:ascii="Times New Roman" w:eastAsia="Times New Roman" w:hAnsi="Times New Roman"/>
          <w:b/>
          <w:sz w:val="24"/>
        </w:rPr>
      </w:pPr>
      <w:r>
        <w:rPr>
          <w:rFonts w:ascii="Times New Roman" w:eastAsia="Times New Roman" w:hAnsi="Times New Roman"/>
          <w:b/>
          <w:sz w:val="24"/>
        </w:rPr>
        <w:t>BENDROSIOS NUOSTATOS</w:t>
      </w:r>
    </w:p>
    <w:p w:rsidR="00B442A6" w:rsidRDefault="00B442A6" w:rsidP="00B442A6">
      <w:pPr>
        <w:spacing w:line="250" w:lineRule="exact"/>
        <w:rPr>
          <w:rFonts w:ascii="Times New Roman" w:eastAsia="Times New Roman" w:hAnsi="Times New Roman"/>
          <w:sz w:val="24"/>
        </w:rPr>
      </w:pPr>
    </w:p>
    <w:p w:rsidR="00B442A6" w:rsidRDefault="00B442A6" w:rsidP="00B442A6">
      <w:pPr>
        <w:tabs>
          <w:tab w:val="left" w:pos="305"/>
        </w:tabs>
        <w:spacing w:line="360" w:lineRule="auto"/>
        <w:ind w:left="3"/>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1. Kupiškio meno mokykla (toliau – Meno mokykla) smurto ir patyčių prevencijos ir intervencijos vykdymo meno mokykloje tvarka (toliau – tvarka) parengta vadovaujantis smurto ir patyčių prevencijos įgyvendinimo rekomendacijomis, patvirtintomis Lietuvos Respublikos švietimo ir mokslo ministro 2017 m. kovo 22 d. įsakymu Nr. V-190 „Dėl smurto prevencijos įgyvendinimo mokyklose rekomendacijų patvirtinimo“.</w:t>
      </w:r>
    </w:p>
    <w:p w:rsidR="00B442A6" w:rsidRDefault="00B442A6" w:rsidP="00B442A6">
      <w:pPr>
        <w:tabs>
          <w:tab w:val="left" w:pos="305"/>
        </w:tabs>
        <w:spacing w:line="360" w:lineRule="auto"/>
        <w:ind w:left="3"/>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2. Ši tvarka nustato Meno mokyklos direktoriaus, pavaduotojo ugdymui, pedagogų, kitų Meno mokyklos darbuotojų</w:t>
      </w:r>
      <w:r w:rsidRPr="00BD54FD">
        <w:rPr>
          <w:rFonts w:ascii="Times New Roman" w:eastAsia="Times New Roman" w:hAnsi="Times New Roman"/>
          <w:sz w:val="24"/>
        </w:rPr>
        <w:t>, vaiko gerovės komisijos,</w:t>
      </w:r>
      <w:r>
        <w:rPr>
          <w:rFonts w:ascii="Times New Roman" w:eastAsia="Times New Roman" w:hAnsi="Times New Roman"/>
          <w:sz w:val="24"/>
        </w:rPr>
        <w:t xml:space="preserve"> vaikų, jų tėvų (globėjų, rūpintojų) veiklą, sukuriant sveiką, saugią, užkertančią kelią bet kokioms smurto apraiškoms ir žalingiems įpročiams aplinką mokykloje.</w:t>
      </w:r>
    </w:p>
    <w:p w:rsidR="00B442A6" w:rsidRDefault="00B442A6" w:rsidP="00B442A6">
      <w:pPr>
        <w:tabs>
          <w:tab w:val="left" w:pos="305"/>
        </w:tabs>
        <w:spacing w:line="360" w:lineRule="auto"/>
        <w:ind w:left="3"/>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3. Meno mokyklos direktorius, direktoriaus pavaduotojas ugdymui, darbuotojai, vaikai, jų tėvai, vykdydami smurto ir patyčių prevenciją Meno mokykloje, vadovaujasi LR Švietimo įstatymo 56 straipsnio 17 punktu, LR Vaiko teisių pagrindų įstatymu (1996 m. kovo 14 d. Nr. I-1234), Meno mokyklos nuostatais, Darbo tvarkos taisyklėmis, Ugdymo sutartimi, pedagogų pareigybės aprašymu, Meno mokyklos direktoriaus įsakymais, šia tvarka ir kitais teisės aktais, reglamentuojančiais smurto ir patyčių prevenciją.</w:t>
      </w:r>
    </w:p>
    <w:p w:rsidR="00B442A6" w:rsidRDefault="00B442A6" w:rsidP="00B442A6">
      <w:pPr>
        <w:tabs>
          <w:tab w:val="left" w:pos="259"/>
        </w:tabs>
        <w:spacing w:line="360" w:lineRule="auto"/>
        <w:ind w:left="3"/>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4. Tvarkos tikslas – siekiant ugdyti pozityvų vaiko elgesį ir sukurti draugišką ir saugią atmosferą, nustatyti, kokie turi būti daromi veiksmai individualiu, grupės, Meno mokyklos, šeimos lygmeniu, siekiant užkirsti kelią smurtui ir patyčioms.</w:t>
      </w:r>
    </w:p>
    <w:p w:rsidR="00B442A6" w:rsidRDefault="00B442A6" w:rsidP="00B442A6">
      <w:pPr>
        <w:tabs>
          <w:tab w:val="left" w:pos="243"/>
        </w:tabs>
        <w:spacing w:line="360" w:lineRule="auto"/>
        <w:ind w:left="243"/>
        <w:rPr>
          <w:rFonts w:ascii="Times New Roman" w:eastAsia="Times New Roman" w:hAnsi="Times New Roman"/>
          <w:sz w:val="24"/>
        </w:rPr>
      </w:pPr>
      <w:r>
        <w:rPr>
          <w:rFonts w:ascii="Times New Roman" w:eastAsia="Times New Roman" w:hAnsi="Times New Roman"/>
          <w:sz w:val="24"/>
        </w:rPr>
        <w:tab/>
        <w:t>5. Tvarka remiasi šiais principais:</w:t>
      </w:r>
    </w:p>
    <w:p w:rsidR="00B442A6" w:rsidRDefault="00B442A6" w:rsidP="00B442A6">
      <w:pPr>
        <w:spacing w:line="360" w:lineRule="auto"/>
        <w:ind w:left="3"/>
        <w:jc w:val="both"/>
        <w:rPr>
          <w:rFonts w:ascii="Times New Roman" w:eastAsia="Times New Roman" w:hAnsi="Times New Roman"/>
          <w:sz w:val="24"/>
        </w:rPr>
      </w:pPr>
      <w:r>
        <w:rPr>
          <w:rFonts w:ascii="Times New Roman" w:eastAsia="Times New Roman" w:hAnsi="Times New Roman"/>
          <w:sz w:val="24"/>
        </w:rPr>
        <w:tab/>
        <w:t>5.1. į smurtą ir patyčias būtina reaguoti nepriklausomai nuo jų turinio (dėl lyties, seksualinės orientacijos, negalės, religinės ar tautinės priklausomybės, išskirtinių bruožų ar kt.) ir formos;</w:t>
      </w:r>
    </w:p>
    <w:p w:rsidR="00B442A6" w:rsidRDefault="00B442A6" w:rsidP="00B442A6">
      <w:pPr>
        <w:spacing w:line="360" w:lineRule="auto"/>
        <w:ind w:left="3" w:firstLine="60"/>
        <w:jc w:val="both"/>
        <w:rPr>
          <w:rFonts w:ascii="Times New Roman" w:eastAsia="Times New Roman" w:hAnsi="Times New Roman"/>
          <w:sz w:val="24"/>
        </w:rPr>
      </w:pPr>
      <w:r>
        <w:rPr>
          <w:rFonts w:ascii="Times New Roman" w:eastAsia="Times New Roman" w:hAnsi="Times New Roman"/>
          <w:sz w:val="24"/>
        </w:rPr>
        <w:lastRenderedPageBreak/>
        <w:tab/>
        <w:t xml:space="preserve">5.2. kiekvienas Meno mokyklos administracijos darbuotojas, pedagogas, ar kitas darbuotojas, vaikas, pastebėjęs ar sužinojęs apie smurtą ar patyčias, turi reaguoti ir jį stabdyti </w:t>
      </w:r>
      <w:r w:rsidRPr="00CF4076">
        <w:rPr>
          <w:rFonts w:ascii="Times New Roman" w:hAnsi="Times New Roman" w:cs="Times New Roman"/>
          <w:sz w:val="24"/>
          <w:szCs w:val="24"/>
        </w:rPr>
        <w:t>(</w:t>
      </w:r>
      <w:r>
        <w:rPr>
          <w:rFonts w:ascii="Times New Roman" w:hAnsi="Times New Roman" w:cs="Times New Roman"/>
          <w:sz w:val="24"/>
          <w:szCs w:val="24"/>
        </w:rPr>
        <w:t>darbuotojų veiksmų seka 2 priedas)</w:t>
      </w:r>
      <w:r>
        <w:rPr>
          <w:rFonts w:ascii="Times New Roman" w:eastAsia="Times New Roman" w:hAnsi="Times New Roman"/>
          <w:sz w:val="24"/>
        </w:rPr>
        <w:t>;</w:t>
      </w:r>
    </w:p>
    <w:p w:rsidR="00B442A6" w:rsidRDefault="00B442A6" w:rsidP="00B442A6">
      <w:pPr>
        <w:spacing w:line="360" w:lineRule="auto"/>
        <w:ind w:left="3"/>
        <w:jc w:val="both"/>
        <w:rPr>
          <w:rFonts w:ascii="Times New Roman" w:eastAsia="Times New Roman" w:hAnsi="Times New Roman"/>
          <w:sz w:val="24"/>
        </w:rPr>
      </w:pPr>
      <w:r>
        <w:rPr>
          <w:rFonts w:ascii="Times New Roman" w:eastAsia="Times New Roman" w:hAnsi="Times New Roman"/>
          <w:sz w:val="24"/>
        </w:rPr>
        <w:tab/>
        <w:t>5.3. darbuotojai veiksmų imasi visais atvejais, nepriklausomai nuo pranešančiųjų apie smurtą ar patyčias amžiaus ir pareigų;</w:t>
      </w:r>
    </w:p>
    <w:p w:rsidR="00B442A6" w:rsidRDefault="00B442A6" w:rsidP="00B442A6">
      <w:pPr>
        <w:spacing w:line="360" w:lineRule="auto"/>
        <w:ind w:left="3"/>
        <w:rPr>
          <w:rFonts w:ascii="Times New Roman" w:eastAsia="Times New Roman" w:hAnsi="Times New Roman"/>
          <w:sz w:val="24"/>
        </w:rPr>
      </w:pPr>
      <w:r>
        <w:rPr>
          <w:rFonts w:ascii="Times New Roman" w:eastAsia="Times New Roman" w:hAnsi="Times New Roman"/>
          <w:sz w:val="24"/>
        </w:rPr>
        <w:t>5.4. kiekvienas Meno mokyklos bendruomenės narys geba tinkamai reaguoti patyčių situacijoje.</w:t>
      </w:r>
    </w:p>
    <w:p w:rsidR="00B442A6" w:rsidRPr="00A6452E" w:rsidRDefault="00B442A6" w:rsidP="00B442A6">
      <w:pPr>
        <w:numPr>
          <w:ilvl w:val="0"/>
          <w:numId w:val="1"/>
        </w:numPr>
        <w:tabs>
          <w:tab w:val="left" w:pos="303"/>
        </w:tabs>
        <w:spacing w:line="360" w:lineRule="auto"/>
        <w:jc w:val="both"/>
        <w:rPr>
          <w:rFonts w:ascii="Times New Roman" w:eastAsia="Times New Roman" w:hAnsi="Times New Roman"/>
          <w:sz w:val="24"/>
        </w:rPr>
      </w:pPr>
      <w:r w:rsidRPr="00D13950">
        <w:rPr>
          <w:rFonts w:ascii="Times New Roman" w:eastAsia="Times New Roman" w:hAnsi="Times New Roman"/>
          <w:sz w:val="24"/>
        </w:rPr>
        <w:t>Tvarkoje vartojamos sąvokos:</w:t>
      </w:r>
      <w:bookmarkStart w:id="1" w:name="page2"/>
      <w:bookmarkEnd w:id="1"/>
    </w:p>
    <w:p w:rsidR="00B442A6" w:rsidRPr="00D13950" w:rsidRDefault="00B442A6" w:rsidP="00B442A6">
      <w:pPr>
        <w:tabs>
          <w:tab w:val="left" w:pos="303"/>
        </w:tabs>
        <w:spacing w:line="360" w:lineRule="auto"/>
        <w:ind w:left="63"/>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sidRPr="00D13950">
        <w:rPr>
          <w:rFonts w:ascii="Times New Roman" w:eastAsia="Times New Roman" w:hAnsi="Times New Roman"/>
          <w:sz w:val="24"/>
        </w:rPr>
        <w:t>6.1</w:t>
      </w:r>
      <w:r>
        <w:rPr>
          <w:rFonts w:ascii="Times New Roman" w:eastAsia="Times New Roman" w:hAnsi="Times New Roman"/>
          <w:sz w:val="24"/>
        </w:rPr>
        <w:t>.</w:t>
      </w:r>
      <w:r w:rsidRPr="00D13950">
        <w:rPr>
          <w:rFonts w:ascii="Times New Roman" w:eastAsia="Times New Roman" w:hAnsi="Times New Roman"/>
          <w:b/>
          <w:sz w:val="24"/>
        </w:rPr>
        <w:t xml:space="preserve"> </w:t>
      </w:r>
      <w:r w:rsidRPr="00F810BD">
        <w:rPr>
          <w:rFonts w:ascii="Times New Roman" w:eastAsia="Times New Roman" w:hAnsi="Times New Roman"/>
          <w:sz w:val="24"/>
        </w:rPr>
        <w:t>Patyčios –</w:t>
      </w:r>
      <w:r w:rsidRPr="00D13950">
        <w:rPr>
          <w:rFonts w:ascii="Times New Roman" w:eastAsia="Times New Roman" w:hAnsi="Times New Roman"/>
          <w:sz w:val="24"/>
        </w:rPr>
        <w:t xml:space="preserve"> tai psichologinę ar fizinę jėgos persvarą turinčio asmens ar asmenų grupės tyčiniai, pasikartojantys veiksmai, siekiant pažeminti, įžeisti, įskaudinti ar kaip kitaip sukelti psichologin</w:t>
      </w:r>
      <w:r>
        <w:rPr>
          <w:rFonts w:ascii="Times New Roman" w:eastAsia="Times New Roman" w:hAnsi="Times New Roman"/>
          <w:sz w:val="24"/>
        </w:rPr>
        <w:t>ę ar fizinę žalą kitam asmeniui;</w:t>
      </w:r>
    </w:p>
    <w:p w:rsidR="00B442A6" w:rsidRDefault="00B442A6" w:rsidP="00B442A6">
      <w:pPr>
        <w:spacing w:line="360" w:lineRule="auto"/>
        <w:ind w:left="3"/>
        <w:jc w:val="both"/>
        <w:rPr>
          <w:rFonts w:ascii="Times New Roman" w:eastAsia="Times New Roman" w:hAnsi="Times New Roman"/>
          <w:sz w:val="24"/>
        </w:rPr>
      </w:pPr>
      <w:r>
        <w:rPr>
          <w:rFonts w:ascii="Times New Roman" w:eastAsia="Times New Roman" w:hAnsi="Times New Roman"/>
        </w:rPr>
        <w:tab/>
      </w:r>
      <w:r>
        <w:rPr>
          <w:rFonts w:ascii="Times New Roman" w:eastAsia="Times New Roman" w:hAnsi="Times New Roman"/>
          <w:sz w:val="24"/>
        </w:rPr>
        <w:t xml:space="preserve">6.1.1. </w:t>
      </w:r>
      <w:r w:rsidRPr="00F810BD">
        <w:rPr>
          <w:rFonts w:ascii="Times New Roman" w:eastAsia="Times New Roman" w:hAnsi="Times New Roman"/>
          <w:sz w:val="24"/>
        </w:rPr>
        <w:t>žodinės patyčios</w:t>
      </w:r>
      <w:r>
        <w:rPr>
          <w:rFonts w:ascii="Times New Roman" w:eastAsia="Times New Roman" w:hAnsi="Times New Roman"/>
          <w:sz w:val="24"/>
        </w:rPr>
        <w:t>: pravardžiavimas, grasinimas, ujimas, užgauliojimas, užkabinėjimas, erzinimas, žeminimas ir kt.;</w:t>
      </w:r>
    </w:p>
    <w:p w:rsidR="00B442A6" w:rsidRDefault="00B442A6" w:rsidP="00B442A6">
      <w:pPr>
        <w:spacing w:line="360" w:lineRule="auto"/>
        <w:ind w:left="3"/>
        <w:rPr>
          <w:rFonts w:ascii="Times New Roman" w:eastAsia="Times New Roman" w:hAnsi="Times New Roman"/>
          <w:sz w:val="24"/>
        </w:rPr>
      </w:pPr>
      <w:r>
        <w:rPr>
          <w:rFonts w:ascii="Times New Roman" w:eastAsia="Times New Roman" w:hAnsi="Times New Roman"/>
        </w:rPr>
        <w:tab/>
      </w:r>
      <w:r>
        <w:rPr>
          <w:rFonts w:ascii="Times New Roman" w:eastAsia="Times New Roman" w:hAnsi="Times New Roman"/>
          <w:sz w:val="24"/>
        </w:rPr>
        <w:t xml:space="preserve">6.1.2. </w:t>
      </w:r>
      <w:r w:rsidRPr="00F810BD">
        <w:rPr>
          <w:rFonts w:ascii="Times New Roman" w:eastAsia="Times New Roman" w:hAnsi="Times New Roman"/>
          <w:sz w:val="24"/>
        </w:rPr>
        <w:t>fizinės patyčios</w:t>
      </w:r>
      <w:r>
        <w:rPr>
          <w:rFonts w:ascii="Times New Roman" w:eastAsia="Times New Roman" w:hAnsi="Times New Roman"/>
          <w:sz w:val="24"/>
        </w:rPr>
        <w:t>: mušimas, spardymas, spaudimas, dusinimas, užkabinėjimas, turtinė žala ir kt.;</w:t>
      </w:r>
    </w:p>
    <w:p w:rsidR="00B442A6" w:rsidRDefault="00B442A6" w:rsidP="00B442A6">
      <w:pPr>
        <w:spacing w:line="360" w:lineRule="auto"/>
        <w:ind w:left="3"/>
        <w:rPr>
          <w:rFonts w:ascii="Times New Roman" w:eastAsia="Times New Roman" w:hAnsi="Times New Roman"/>
          <w:sz w:val="24"/>
        </w:rPr>
      </w:pPr>
      <w:r>
        <w:rPr>
          <w:rFonts w:ascii="Times New Roman" w:eastAsia="Times New Roman" w:hAnsi="Times New Roman"/>
        </w:rPr>
        <w:tab/>
      </w:r>
      <w:r>
        <w:rPr>
          <w:rFonts w:ascii="Times New Roman" w:eastAsia="Times New Roman" w:hAnsi="Times New Roman"/>
          <w:sz w:val="24"/>
        </w:rPr>
        <w:t xml:space="preserve">6.1.3. </w:t>
      </w:r>
      <w:r w:rsidRPr="00F810BD">
        <w:rPr>
          <w:rFonts w:ascii="Times New Roman" w:eastAsia="Times New Roman" w:hAnsi="Times New Roman"/>
          <w:sz w:val="24"/>
        </w:rPr>
        <w:t>socialinės patyčios</w:t>
      </w:r>
      <w:r>
        <w:rPr>
          <w:rFonts w:ascii="Times New Roman" w:eastAsia="Times New Roman" w:hAnsi="Times New Roman"/>
          <w:sz w:val="24"/>
        </w:rPr>
        <w:t>: socialinė izoliacija arba tyčinė atskirtis, gandų skleidimas ir kt.;</w:t>
      </w:r>
    </w:p>
    <w:p w:rsidR="00B442A6" w:rsidRDefault="00B442A6" w:rsidP="00B442A6">
      <w:pPr>
        <w:spacing w:line="360" w:lineRule="auto"/>
        <w:ind w:left="3" w:firstLine="60"/>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sz w:val="24"/>
        </w:rPr>
        <w:t xml:space="preserve">6.1.4. </w:t>
      </w:r>
      <w:r w:rsidRPr="00F810BD">
        <w:rPr>
          <w:rFonts w:ascii="Times New Roman" w:eastAsia="Times New Roman" w:hAnsi="Times New Roman"/>
          <w:sz w:val="24"/>
        </w:rPr>
        <w:t>elektroninės patyčios</w:t>
      </w:r>
      <w:r>
        <w:rPr>
          <w:rFonts w:ascii="Times New Roman" w:eastAsia="Times New Roman" w:hAnsi="Times New Roman"/>
          <w:sz w:val="24"/>
        </w:rPr>
        <w:t>: skaudinančių ir gąsdinančių asmeninių tekstinių žinučių ir/ar paveikslėlių siuntinėjimas, viešų gandų skleidimas, asmeninių duomenų ir komentarų skelbimas, tapatybės pasisavinimas, siekiant sugriauti gerą vardą arba santykius, pažeminti ir kt.</w:t>
      </w:r>
      <w:r>
        <w:rPr>
          <w:rFonts w:ascii="Times New Roman" w:eastAsia="Times New Roman" w:hAnsi="Times New Roman"/>
        </w:rPr>
        <w:t xml:space="preserve"> </w:t>
      </w:r>
    </w:p>
    <w:p w:rsidR="00B442A6" w:rsidRDefault="00B442A6" w:rsidP="00B442A6">
      <w:pPr>
        <w:spacing w:line="360" w:lineRule="auto"/>
        <w:ind w:left="3"/>
        <w:jc w:val="both"/>
        <w:rPr>
          <w:rFonts w:ascii="Times New Roman" w:eastAsia="Times New Roman" w:hAnsi="Times New Roman"/>
          <w:sz w:val="24"/>
        </w:rPr>
      </w:pPr>
      <w:r>
        <w:rPr>
          <w:rFonts w:ascii="Times New Roman" w:eastAsia="Times New Roman" w:hAnsi="Times New Roman"/>
          <w:sz w:val="24"/>
        </w:rPr>
        <w:tab/>
        <w:t xml:space="preserve">6.2. </w:t>
      </w:r>
      <w:r w:rsidRPr="00F810BD">
        <w:rPr>
          <w:rFonts w:ascii="Times New Roman" w:eastAsia="Times New Roman" w:hAnsi="Times New Roman"/>
          <w:sz w:val="24"/>
        </w:rPr>
        <w:t>Smurto ar patyčių prevencija</w:t>
      </w:r>
      <w:r>
        <w:rPr>
          <w:rFonts w:ascii="Times New Roman" w:eastAsia="Times New Roman" w:hAnsi="Times New Roman"/>
          <w:sz w:val="24"/>
        </w:rPr>
        <w:t xml:space="preserve"> – veikla, skirta patyčių rizikai mažinti, imantis Meno mokyklos bendruomenės narių (vaikų, administracijos atstovų, pedagogų, kitų darbuotojų, tėvų (globėjų, rūpintojų) švietimo, informavimo ir kitų priemonių.</w:t>
      </w:r>
    </w:p>
    <w:p w:rsidR="00B442A6" w:rsidRDefault="00B442A6" w:rsidP="00B442A6">
      <w:pPr>
        <w:spacing w:line="360" w:lineRule="auto"/>
        <w:ind w:left="3"/>
        <w:jc w:val="both"/>
        <w:rPr>
          <w:rFonts w:ascii="Times New Roman" w:eastAsia="Times New Roman" w:hAnsi="Times New Roman"/>
          <w:sz w:val="24"/>
        </w:rPr>
      </w:pPr>
      <w:r>
        <w:rPr>
          <w:rFonts w:ascii="Times New Roman" w:eastAsia="Times New Roman" w:hAnsi="Times New Roman"/>
        </w:rPr>
        <w:tab/>
      </w:r>
      <w:r>
        <w:rPr>
          <w:rFonts w:ascii="Times New Roman" w:eastAsia="Times New Roman" w:hAnsi="Times New Roman"/>
          <w:sz w:val="24"/>
        </w:rPr>
        <w:t xml:space="preserve">6.3. </w:t>
      </w:r>
      <w:r w:rsidRPr="00F810BD">
        <w:rPr>
          <w:rFonts w:ascii="Times New Roman" w:eastAsia="Times New Roman" w:hAnsi="Times New Roman"/>
          <w:sz w:val="24"/>
        </w:rPr>
        <w:t>Smurto ar patyčių intervencija</w:t>
      </w:r>
      <w:r>
        <w:rPr>
          <w:rFonts w:ascii="Times New Roman" w:eastAsia="Times New Roman" w:hAnsi="Times New Roman"/>
          <w:sz w:val="24"/>
        </w:rPr>
        <w:t xml:space="preserve"> – visuma priemonių, taikomų smurto ar patyčių atveju, visiems patyčių dalyviams (patiriantiems, besityčiojantiems, stebėtojams), esant poreikiui įtraukiant jų tėvus (globėjus, rūpintojus).</w:t>
      </w:r>
    </w:p>
    <w:p w:rsidR="00B442A6" w:rsidRDefault="00B442A6" w:rsidP="00B442A6">
      <w:pPr>
        <w:spacing w:line="360" w:lineRule="auto"/>
        <w:ind w:left="3"/>
        <w:jc w:val="both"/>
        <w:rPr>
          <w:rFonts w:ascii="Times New Roman" w:eastAsia="Times New Roman" w:hAnsi="Times New Roman"/>
          <w:sz w:val="24"/>
        </w:rPr>
      </w:pPr>
      <w:r>
        <w:rPr>
          <w:rFonts w:ascii="Times New Roman" w:eastAsia="Times New Roman" w:hAnsi="Times New Roman"/>
        </w:rPr>
        <w:tab/>
      </w:r>
      <w:r>
        <w:rPr>
          <w:rFonts w:ascii="Times New Roman" w:eastAsia="Times New Roman" w:hAnsi="Times New Roman"/>
          <w:sz w:val="24"/>
        </w:rPr>
        <w:t xml:space="preserve">6.4. </w:t>
      </w:r>
      <w:r w:rsidRPr="00F810BD">
        <w:rPr>
          <w:rFonts w:ascii="Times New Roman" w:eastAsia="Times New Roman" w:hAnsi="Times New Roman"/>
          <w:sz w:val="24"/>
        </w:rPr>
        <w:t xml:space="preserve">Smurto ar patyčių prevencijos ir intervencijos </w:t>
      </w:r>
      <w:proofErr w:type="spellStart"/>
      <w:r w:rsidRPr="00F810BD">
        <w:rPr>
          <w:rFonts w:ascii="Times New Roman" w:eastAsia="Times New Roman" w:hAnsi="Times New Roman"/>
          <w:sz w:val="24"/>
        </w:rPr>
        <w:t>stebėsena</w:t>
      </w:r>
      <w:proofErr w:type="spellEnd"/>
      <w:r>
        <w:rPr>
          <w:rFonts w:ascii="Times New Roman" w:eastAsia="Times New Roman" w:hAnsi="Times New Roman"/>
          <w:sz w:val="24"/>
        </w:rPr>
        <w:t xml:space="preserve"> – patyčių situacijos Meno mokykloje stebėjimas, renkant, analizuojant faktus ir informaciją, svarbią šio reiškinio geresniam pažinimui bei valdymui, reiškinio tolimesnės raidos ir galimo poveikio prognozavimas.</w:t>
      </w:r>
    </w:p>
    <w:p w:rsidR="00B442A6" w:rsidRDefault="00B442A6" w:rsidP="00B442A6">
      <w:pPr>
        <w:spacing w:line="360" w:lineRule="auto"/>
        <w:rPr>
          <w:rFonts w:ascii="Times New Roman" w:eastAsia="Times New Roman" w:hAnsi="Times New Roman"/>
        </w:rPr>
      </w:pPr>
    </w:p>
    <w:p w:rsidR="00B442A6" w:rsidRDefault="00B442A6" w:rsidP="00B442A6">
      <w:pPr>
        <w:jc w:val="center"/>
        <w:rPr>
          <w:rFonts w:ascii="Times New Roman" w:eastAsia="Times New Roman" w:hAnsi="Times New Roman"/>
          <w:b/>
          <w:sz w:val="24"/>
        </w:rPr>
      </w:pPr>
      <w:r>
        <w:rPr>
          <w:rFonts w:ascii="Times New Roman" w:eastAsia="Times New Roman" w:hAnsi="Times New Roman"/>
          <w:b/>
          <w:sz w:val="24"/>
        </w:rPr>
        <w:t>II SKYRIUS</w:t>
      </w:r>
    </w:p>
    <w:p w:rsidR="00B442A6" w:rsidRDefault="00B442A6" w:rsidP="00B442A6">
      <w:pPr>
        <w:jc w:val="center"/>
        <w:rPr>
          <w:rFonts w:ascii="Times New Roman" w:eastAsia="Times New Roman" w:hAnsi="Times New Roman"/>
          <w:b/>
          <w:sz w:val="24"/>
        </w:rPr>
      </w:pPr>
      <w:r>
        <w:rPr>
          <w:rFonts w:ascii="Times New Roman" w:eastAsia="Times New Roman" w:hAnsi="Times New Roman"/>
          <w:b/>
          <w:sz w:val="24"/>
        </w:rPr>
        <w:t>SMURTO, PATYČIŲ STEBĖSENA IR PREVENCIJA MENO MOKYKLOJE</w:t>
      </w:r>
    </w:p>
    <w:p w:rsidR="00B442A6" w:rsidRDefault="00B442A6" w:rsidP="00B442A6">
      <w:pPr>
        <w:spacing w:line="360" w:lineRule="auto"/>
        <w:rPr>
          <w:rFonts w:ascii="Times New Roman" w:eastAsia="Times New Roman" w:hAnsi="Times New Roman"/>
        </w:rPr>
      </w:pPr>
    </w:p>
    <w:p w:rsidR="00B442A6" w:rsidRDefault="00B442A6" w:rsidP="00B442A6">
      <w:pPr>
        <w:tabs>
          <w:tab w:val="left" w:pos="276"/>
        </w:tabs>
        <w:spacing w:line="360" w:lineRule="auto"/>
        <w:ind w:left="3"/>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7. Smurto ir patyčių prevencija ir intervencija yra svarbi veiklos dalis, kurios planavimu, organizavimu ir </w:t>
      </w:r>
      <w:proofErr w:type="spellStart"/>
      <w:r>
        <w:rPr>
          <w:rFonts w:ascii="Times New Roman" w:eastAsia="Times New Roman" w:hAnsi="Times New Roman"/>
          <w:sz w:val="24"/>
        </w:rPr>
        <w:t>stebėsena</w:t>
      </w:r>
      <w:proofErr w:type="spellEnd"/>
      <w:r>
        <w:rPr>
          <w:rFonts w:ascii="Times New Roman" w:eastAsia="Times New Roman" w:hAnsi="Times New Roman"/>
          <w:sz w:val="24"/>
        </w:rPr>
        <w:t xml:space="preserve"> rūpinasi Meno mokyklos direktorius, </w:t>
      </w:r>
      <w:r w:rsidRPr="00BD54FD">
        <w:rPr>
          <w:rFonts w:ascii="Times New Roman" w:eastAsia="Times New Roman" w:hAnsi="Times New Roman"/>
          <w:sz w:val="24"/>
        </w:rPr>
        <w:t>vaiko gerovės komisijos nariai</w:t>
      </w:r>
      <w:r>
        <w:rPr>
          <w:rFonts w:ascii="Times New Roman" w:eastAsia="Times New Roman" w:hAnsi="Times New Roman"/>
          <w:sz w:val="24"/>
        </w:rPr>
        <w:t>, pedagogai, dalykų mokytojai, o ją vykdant dalyvauja visi Meno mokyklos bendruomenės nariai.</w:t>
      </w:r>
    </w:p>
    <w:p w:rsidR="00B442A6" w:rsidRDefault="00B442A6" w:rsidP="00B442A6">
      <w:pPr>
        <w:tabs>
          <w:tab w:val="left" w:pos="317"/>
        </w:tabs>
        <w:spacing w:line="360" w:lineRule="auto"/>
        <w:ind w:left="3"/>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8. Meno mokyklos direktorius yra atsakingas už šios tvarkos parengimą ir vykdymą, už </w:t>
      </w:r>
      <w:proofErr w:type="spellStart"/>
      <w:r>
        <w:rPr>
          <w:rFonts w:ascii="Times New Roman" w:eastAsia="Times New Roman" w:hAnsi="Times New Roman"/>
          <w:sz w:val="24"/>
        </w:rPr>
        <w:t>stebėsenos</w:t>
      </w:r>
      <w:proofErr w:type="spellEnd"/>
      <w:r>
        <w:rPr>
          <w:rFonts w:ascii="Times New Roman" w:eastAsia="Times New Roman" w:hAnsi="Times New Roman"/>
          <w:sz w:val="24"/>
        </w:rPr>
        <w:t xml:space="preserve"> rezultatais paremtą smurto ir patyčių prevencijos priemonių plano parengimą, vykdymą ir pristatymą Meno mokyklos bendruomenei.</w:t>
      </w:r>
    </w:p>
    <w:p w:rsidR="00B442A6" w:rsidRDefault="00B442A6" w:rsidP="00B442A6">
      <w:pPr>
        <w:tabs>
          <w:tab w:val="left" w:pos="355"/>
        </w:tabs>
        <w:spacing w:line="360" w:lineRule="auto"/>
        <w:ind w:left="3"/>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9. Smurto ir patyčių prevencijos ir intervencijos vykdymo tvarkos įgyvendinimą koordinuoja Meno mokyklos </w:t>
      </w:r>
      <w:r w:rsidRPr="00BD54FD">
        <w:rPr>
          <w:rFonts w:ascii="Times New Roman" w:eastAsia="Times New Roman" w:hAnsi="Times New Roman"/>
          <w:sz w:val="24"/>
        </w:rPr>
        <w:t xml:space="preserve">vaiko gerovės komisijos </w:t>
      </w:r>
      <w:r>
        <w:rPr>
          <w:rFonts w:ascii="Times New Roman" w:eastAsia="Times New Roman" w:hAnsi="Times New Roman"/>
          <w:sz w:val="24"/>
        </w:rPr>
        <w:t>pirmininkas, kuris kasmet kartu su vaiko gerovės komisijos nariais:</w:t>
      </w:r>
    </w:p>
    <w:p w:rsidR="00B442A6" w:rsidRDefault="00B442A6" w:rsidP="00B442A6">
      <w:pPr>
        <w:spacing w:line="360" w:lineRule="auto"/>
        <w:ind w:left="3"/>
        <w:rPr>
          <w:rFonts w:ascii="Times New Roman" w:eastAsia="Times New Roman" w:hAnsi="Times New Roman"/>
          <w:sz w:val="24"/>
        </w:rPr>
      </w:pPr>
      <w:r>
        <w:rPr>
          <w:rFonts w:ascii="Times New Roman" w:eastAsia="Times New Roman" w:hAnsi="Times New Roman"/>
        </w:rPr>
        <w:tab/>
      </w:r>
      <w:r>
        <w:rPr>
          <w:rFonts w:ascii="Times New Roman" w:eastAsia="Times New Roman" w:hAnsi="Times New Roman"/>
          <w:sz w:val="24"/>
        </w:rPr>
        <w:t>9.1. inicijuoja Meno mokyklos bendruomenės narių apklausą ir apibendrina jos rezultatus;</w:t>
      </w:r>
    </w:p>
    <w:p w:rsidR="00B442A6" w:rsidRDefault="00B442A6" w:rsidP="00B442A6">
      <w:pPr>
        <w:spacing w:line="360" w:lineRule="auto"/>
        <w:ind w:left="63"/>
        <w:rPr>
          <w:rFonts w:ascii="Times New Roman" w:eastAsia="Times New Roman" w:hAnsi="Times New Roman"/>
          <w:sz w:val="24"/>
        </w:rPr>
      </w:pPr>
      <w:r>
        <w:rPr>
          <w:rFonts w:ascii="Times New Roman" w:eastAsia="Times New Roman" w:hAnsi="Times New Roman"/>
        </w:rPr>
        <w:tab/>
      </w:r>
      <w:r>
        <w:rPr>
          <w:rFonts w:ascii="Times New Roman" w:eastAsia="Times New Roman" w:hAnsi="Times New Roman"/>
          <w:sz w:val="24"/>
        </w:rPr>
        <w:t>9.2. atlieka Meno mokyklos fiksuotų pranešimų apie smurtą ir patyčias analizę;</w:t>
      </w:r>
    </w:p>
    <w:p w:rsidR="00B442A6" w:rsidRDefault="00B442A6" w:rsidP="00B442A6">
      <w:pPr>
        <w:spacing w:line="360" w:lineRule="auto"/>
        <w:ind w:left="3" w:firstLine="1293"/>
        <w:rPr>
          <w:rFonts w:ascii="Times New Roman" w:eastAsia="Times New Roman" w:hAnsi="Times New Roman"/>
          <w:sz w:val="24"/>
        </w:rPr>
      </w:pPr>
      <w:r>
        <w:rPr>
          <w:rFonts w:ascii="Times New Roman" w:eastAsia="Times New Roman" w:hAnsi="Times New Roman"/>
          <w:sz w:val="24"/>
        </w:rPr>
        <w:t>9.3. remdamasis apklausos ir pranešimų apie smurtą ir patyčias analizės duomenimis, rengia patyčių prevencijos ir intervencijos priemonių planą;</w:t>
      </w:r>
    </w:p>
    <w:p w:rsidR="00B442A6" w:rsidRDefault="00B442A6" w:rsidP="00B442A6">
      <w:pPr>
        <w:spacing w:line="360" w:lineRule="auto"/>
        <w:ind w:left="3" w:firstLine="1296"/>
        <w:jc w:val="both"/>
        <w:rPr>
          <w:rFonts w:ascii="Times New Roman" w:eastAsia="Times New Roman" w:hAnsi="Times New Roman"/>
          <w:sz w:val="24"/>
        </w:rPr>
      </w:pPr>
      <w:r>
        <w:rPr>
          <w:rFonts w:ascii="Times New Roman" w:eastAsia="Times New Roman" w:hAnsi="Times New Roman"/>
          <w:sz w:val="24"/>
        </w:rPr>
        <w:t xml:space="preserve">9.4. aptaria turimą informaciją, svarsto prevencijos ir intervencijos priemonių taikymo plano turinį </w:t>
      </w:r>
      <w:r w:rsidRPr="00BD54FD">
        <w:rPr>
          <w:rFonts w:ascii="Times New Roman" w:eastAsia="Times New Roman" w:hAnsi="Times New Roman"/>
          <w:sz w:val="24"/>
        </w:rPr>
        <w:t>vaiko gerovės komisijos posėdyje</w:t>
      </w:r>
      <w:r>
        <w:rPr>
          <w:rFonts w:ascii="Times New Roman" w:eastAsia="Times New Roman" w:hAnsi="Times New Roman"/>
          <w:sz w:val="24"/>
        </w:rPr>
        <w:t>;</w:t>
      </w:r>
    </w:p>
    <w:p w:rsidR="00B442A6" w:rsidRDefault="00B442A6" w:rsidP="00B442A6">
      <w:pPr>
        <w:spacing w:line="360" w:lineRule="auto"/>
        <w:ind w:left="3" w:firstLine="1293"/>
        <w:jc w:val="both"/>
        <w:rPr>
          <w:rFonts w:ascii="Times New Roman" w:eastAsia="Times New Roman" w:hAnsi="Times New Roman"/>
          <w:sz w:val="24"/>
        </w:rPr>
      </w:pPr>
      <w:r>
        <w:rPr>
          <w:rFonts w:ascii="Times New Roman" w:eastAsia="Times New Roman" w:hAnsi="Times New Roman"/>
          <w:sz w:val="24"/>
        </w:rPr>
        <w:t>9.5. teikia siūlymus Meno mokyklos direktoriui dėl smurto ir patyčių prevencijos ir intervencijos priemonių įgyvendinimo Meno mokykloje;</w:t>
      </w:r>
    </w:p>
    <w:p w:rsidR="00B442A6" w:rsidRDefault="00B442A6" w:rsidP="00B442A6">
      <w:pPr>
        <w:spacing w:line="360" w:lineRule="auto"/>
        <w:ind w:left="3"/>
        <w:jc w:val="both"/>
        <w:rPr>
          <w:rFonts w:ascii="Times New Roman" w:eastAsia="Times New Roman" w:hAnsi="Times New Roman"/>
          <w:sz w:val="24"/>
        </w:rPr>
      </w:pPr>
      <w:r>
        <w:rPr>
          <w:rFonts w:ascii="Times New Roman" w:eastAsia="Times New Roman" w:hAnsi="Times New Roman"/>
        </w:rPr>
        <w:tab/>
      </w:r>
      <w:r>
        <w:rPr>
          <w:rFonts w:ascii="Times New Roman" w:eastAsia="Times New Roman" w:hAnsi="Times New Roman"/>
          <w:sz w:val="24"/>
        </w:rPr>
        <w:t>9.6. atlieka kitus meno mokyklos patyčių prevencijos ir intervencijos vykdymo tvarkoje numatytus veiksmus.</w:t>
      </w:r>
    </w:p>
    <w:p w:rsidR="00B442A6" w:rsidRDefault="00B442A6" w:rsidP="00B442A6">
      <w:pPr>
        <w:spacing w:line="360" w:lineRule="auto"/>
        <w:ind w:left="3"/>
        <w:jc w:val="both"/>
        <w:rPr>
          <w:rFonts w:ascii="Times New Roman" w:eastAsia="Times New Roman" w:hAnsi="Times New Roman"/>
          <w:sz w:val="24"/>
        </w:rPr>
      </w:pPr>
      <w:r>
        <w:rPr>
          <w:rFonts w:ascii="Times New Roman" w:eastAsia="Times New Roman" w:hAnsi="Times New Roman"/>
        </w:rPr>
        <w:tab/>
      </w:r>
      <w:r>
        <w:rPr>
          <w:rFonts w:ascii="Times New Roman" w:eastAsia="Times New Roman" w:hAnsi="Times New Roman"/>
          <w:sz w:val="24"/>
        </w:rPr>
        <w:t xml:space="preserve">10. Dalyko (dailės, muzikos instrumento, vokalo) mokytojai kasmet išanalizuoja ir apibendrina turimus pranešimus apie patyčias, informuoja </w:t>
      </w:r>
      <w:r w:rsidRPr="00BD54FD">
        <w:rPr>
          <w:rFonts w:ascii="Times New Roman" w:eastAsia="Times New Roman" w:hAnsi="Times New Roman"/>
          <w:sz w:val="24"/>
        </w:rPr>
        <w:t xml:space="preserve">Vaiko gerovės komisijos pirmininką </w:t>
      </w:r>
      <w:r>
        <w:rPr>
          <w:rFonts w:ascii="Times New Roman" w:eastAsia="Times New Roman" w:hAnsi="Times New Roman"/>
          <w:sz w:val="24"/>
        </w:rPr>
        <w:t>apie prevencijos, intervencijos taikomų priemonių rezultatus grupėje, teikia kitą svarbią informaciją, susijusią su smurtu ir patyčiomis.</w:t>
      </w:r>
    </w:p>
    <w:p w:rsidR="00B442A6" w:rsidRPr="004F6F18" w:rsidRDefault="00B442A6" w:rsidP="00B442A6">
      <w:pPr>
        <w:spacing w:line="360" w:lineRule="auto"/>
        <w:ind w:left="3"/>
        <w:jc w:val="both"/>
        <w:rPr>
          <w:rFonts w:ascii="Times New Roman" w:eastAsia="Times New Roman" w:hAnsi="Times New Roman"/>
          <w:sz w:val="24"/>
        </w:rPr>
      </w:pPr>
      <w:r>
        <w:rPr>
          <w:rFonts w:ascii="Times New Roman" w:eastAsia="Times New Roman" w:hAnsi="Times New Roman"/>
          <w:sz w:val="24"/>
        </w:rPr>
        <w:tab/>
        <w:t>11. Vaiko gerovės komisija, vadovaudamasi Meno mokyklos veiklos kokybei įsivertinti ir tobulinti skirtais instrumentais ar kitais būdais (apklausa, stebėjimu, pokalbiais ar kt.) reguliariai renka informaciją apie ugdymo (si) aplinkos saugumą, Meno mokyklos bendruomenės narių tarpusavio santykius ir identifikuoja aktualias problemas.</w:t>
      </w:r>
    </w:p>
    <w:p w:rsidR="00B442A6" w:rsidRDefault="00B442A6" w:rsidP="00B442A6">
      <w:pPr>
        <w:spacing w:line="200" w:lineRule="exact"/>
        <w:rPr>
          <w:rFonts w:ascii="Times New Roman" w:eastAsia="Times New Roman" w:hAnsi="Times New Roman"/>
        </w:rPr>
      </w:pPr>
    </w:p>
    <w:p w:rsidR="00B442A6" w:rsidRPr="00F21671" w:rsidRDefault="00B442A6" w:rsidP="00B442A6">
      <w:pPr>
        <w:spacing w:line="332" w:lineRule="exact"/>
        <w:jc w:val="center"/>
        <w:rPr>
          <w:rFonts w:ascii="Times New Roman" w:eastAsia="Times New Roman" w:hAnsi="Times New Roman"/>
          <w:b/>
          <w:sz w:val="24"/>
          <w:szCs w:val="24"/>
        </w:rPr>
      </w:pPr>
      <w:r w:rsidRPr="00F21671">
        <w:rPr>
          <w:rFonts w:ascii="Times New Roman" w:eastAsia="Times New Roman" w:hAnsi="Times New Roman"/>
          <w:b/>
          <w:sz w:val="24"/>
          <w:szCs w:val="24"/>
        </w:rPr>
        <w:t>III SKYRIUS</w:t>
      </w:r>
    </w:p>
    <w:p w:rsidR="00B442A6" w:rsidRPr="00F21671" w:rsidRDefault="00B442A6" w:rsidP="00B442A6">
      <w:pPr>
        <w:tabs>
          <w:tab w:val="left" w:pos="2863"/>
        </w:tabs>
        <w:spacing w:line="0" w:lineRule="atLeast"/>
        <w:ind w:left="2863"/>
        <w:rPr>
          <w:rFonts w:ascii="Times New Roman" w:eastAsia="Times New Roman" w:hAnsi="Times New Roman"/>
          <w:b/>
          <w:sz w:val="24"/>
          <w:szCs w:val="24"/>
        </w:rPr>
      </w:pPr>
      <w:r w:rsidRPr="00F21671">
        <w:rPr>
          <w:rFonts w:ascii="Times New Roman" w:eastAsia="Times New Roman" w:hAnsi="Times New Roman"/>
          <w:b/>
          <w:sz w:val="24"/>
          <w:szCs w:val="24"/>
        </w:rPr>
        <w:t xml:space="preserve">PATYČIŲ INTERVENCIJA </w:t>
      </w:r>
      <w:r>
        <w:rPr>
          <w:rFonts w:ascii="Times New Roman" w:eastAsia="Times New Roman" w:hAnsi="Times New Roman"/>
          <w:b/>
          <w:sz w:val="24"/>
          <w:szCs w:val="24"/>
        </w:rPr>
        <w:t>MENO MOKYKLOJE</w:t>
      </w:r>
    </w:p>
    <w:p w:rsidR="00B442A6" w:rsidRDefault="00B442A6" w:rsidP="00B442A6">
      <w:pPr>
        <w:spacing w:line="247" w:lineRule="exact"/>
        <w:rPr>
          <w:rFonts w:ascii="Times New Roman" w:eastAsia="Times New Roman" w:hAnsi="Times New Roman"/>
        </w:rPr>
      </w:pPr>
    </w:p>
    <w:p w:rsidR="00B442A6" w:rsidRDefault="00B442A6" w:rsidP="00B442A6">
      <w:pPr>
        <w:spacing w:line="360" w:lineRule="auto"/>
        <w:ind w:left="3" w:firstLine="1293"/>
        <w:jc w:val="both"/>
        <w:rPr>
          <w:rFonts w:ascii="Times New Roman" w:eastAsia="Times New Roman" w:hAnsi="Times New Roman"/>
          <w:sz w:val="24"/>
        </w:rPr>
      </w:pPr>
      <w:r>
        <w:rPr>
          <w:rFonts w:ascii="Times New Roman" w:eastAsia="Times New Roman" w:hAnsi="Times New Roman"/>
          <w:sz w:val="24"/>
        </w:rPr>
        <w:t>12. Visais įtariamų ir realių smurto bei patyčių atvejais kiekvienas Meno mokyklos administracijos darbuotojas, pedagogas ar švietimo pagalbos specialistas, kitas darbuotojas reaguodamas:</w:t>
      </w:r>
    </w:p>
    <w:p w:rsidR="00B442A6" w:rsidRDefault="00B442A6" w:rsidP="00B442A6">
      <w:pPr>
        <w:spacing w:line="360" w:lineRule="auto"/>
        <w:ind w:left="3"/>
        <w:jc w:val="both"/>
        <w:rPr>
          <w:rFonts w:ascii="Times New Roman" w:eastAsia="Times New Roman" w:hAnsi="Times New Roman"/>
          <w:sz w:val="24"/>
        </w:rPr>
      </w:pPr>
      <w:r>
        <w:rPr>
          <w:rFonts w:ascii="Times New Roman" w:eastAsia="Times New Roman" w:hAnsi="Times New Roman"/>
        </w:rPr>
        <w:tab/>
      </w:r>
      <w:r>
        <w:rPr>
          <w:rFonts w:ascii="Times New Roman" w:eastAsia="Times New Roman" w:hAnsi="Times New Roman"/>
          <w:sz w:val="24"/>
        </w:rPr>
        <w:t>12.1. įsikiša įtarus ir/ar pastebėjus smurtą ar patyčias – nutraukia bet kokius tokį įtarimą keliančius veiksmus;</w:t>
      </w:r>
    </w:p>
    <w:p w:rsidR="00B442A6" w:rsidRDefault="00B442A6" w:rsidP="00B442A6">
      <w:pPr>
        <w:spacing w:line="360" w:lineRule="auto"/>
        <w:ind w:left="3"/>
        <w:jc w:val="both"/>
        <w:rPr>
          <w:rFonts w:ascii="Times New Roman" w:eastAsia="Times New Roman" w:hAnsi="Times New Roman"/>
          <w:sz w:val="24"/>
        </w:rPr>
      </w:pPr>
      <w:r>
        <w:rPr>
          <w:rFonts w:ascii="Times New Roman" w:eastAsia="Times New Roman" w:hAnsi="Times New Roman"/>
        </w:rPr>
        <w:tab/>
      </w:r>
      <w:r>
        <w:rPr>
          <w:rFonts w:ascii="Times New Roman" w:eastAsia="Times New Roman" w:hAnsi="Times New Roman"/>
          <w:sz w:val="24"/>
        </w:rPr>
        <w:t>12.2. jei asmeniui reikia pagalbos, kreipiasi į pagalbą galinčius suteikti asmenis (tėvus (globėjus, rūpintojus) ar Meno mokyklos darbuotojus) ar institucijas (pvz., policija, greitoji pagalba);</w:t>
      </w:r>
    </w:p>
    <w:p w:rsidR="00B442A6" w:rsidRDefault="00B442A6" w:rsidP="00B442A6">
      <w:pPr>
        <w:spacing w:line="360" w:lineRule="auto"/>
        <w:ind w:left="3"/>
        <w:jc w:val="both"/>
        <w:rPr>
          <w:rFonts w:ascii="Times New Roman" w:eastAsia="Times New Roman" w:hAnsi="Times New Roman"/>
          <w:sz w:val="24"/>
        </w:rPr>
      </w:pPr>
      <w:r>
        <w:rPr>
          <w:rFonts w:ascii="Times New Roman" w:eastAsia="Times New Roman" w:hAnsi="Times New Roman"/>
        </w:rPr>
        <w:tab/>
      </w:r>
      <w:r w:rsidRPr="00C7105C">
        <w:rPr>
          <w:rFonts w:ascii="Times New Roman" w:eastAsia="Times New Roman" w:hAnsi="Times New Roman"/>
          <w:sz w:val="24"/>
          <w:szCs w:val="24"/>
        </w:rPr>
        <w:t>12.</w:t>
      </w:r>
      <w:r>
        <w:rPr>
          <w:rFonts w:ascii="Times New Roman" w:eastAsia="Times New Roman" w:hAnsi="Times New Roman"/>
          <w:sz w:val="24"/>
          <w:szCs w:val="24"/>
        </w:rPr>
        <w:t>3</w:t>
      </w:r>
      <w:r w:rsidRPr="00C7105C">
        <w:rPr>
          <w:rFonts w:ascii="Times New Roman" w:eastAsia="Times New Roman" w:hAnsi="Times New Roman"/>
          <w:sz w:val="24"/>
          <w:szCs w:val="24"/>
        </w:rPr>
        <w:t>.</w:t>
      </w:r>
      <w:r>
        <w:rPr>
          <w:rFonts w:ascii="Times New Roman" w:eastAsia="Times New Roman" w:hAnsi="Times New Roman"/>
          <w:sz w:val="24"/>
        </w:rPr>
        <w:t xml:space="preserve"> informuoja dalyko mokytojus apie įtariamas ir/ar įvykusias patyčias, elektroninių patyčių atveju pateikia išsaugotus įrodymus;</w:t>
      </w:r>
    </w:p>
    <w:p w:rsidR="00B442A6" w:rsidRDefault="00B442A6" w:rsidP="00B442A6">
      <w:pPr>
        <w:spacing w:line="360" w:lineRule="auto"/>
        <w:ind w:left="3"/>
        <w:jc w:val="both"/>
        <w:rPr>
          <w:rFonts w:ascii="Times New Roman" w:eastAsia="Times New Roman" w:hAnsi="Times New Roman"/>
          <w:sz w:val="24"/>
        </w:rPr>
      </w:pPr>
      <w:r>
        <w:rPr>
          <w:rFonts w:ascii="Times New Roman" w:eastAsia="Times New Roman" w:hAnsi="Times New Roman"/>
          <w:sz w:val="24"/>
        </w:rPr>
        <w:tab/>
        <w:t>13. Dalyko mokytojas gavęs informaciją apie įtariamas ir/ar įvykusias patyčias, smurtą:</w:t>
      </w:r>
    </w:p>
    <w:p w:rsidR="00B442A6" w:rsidRDefault="00B442A6" w:rsidP="00B442A6">
      <w:pPr>
        <w:spacing w:line="360" w:lineRule="auto"/>
        <w:ind w:left="3"/>
        <w:jc w:val="both"/>
        <w:rPr>
          <w:rFonts w:ascii="Times New Roman" w:eastAsia="Times New Roman" w:hAnsi="Times New Roman"/>
          <w:sz w:val="24"/>
        </w:rPr>
      </w:pPr>
      <w:r>
        <w:rPr>
          <w:rFonts w:ascii="Times New Roman" w:eastAsia="Times New Roman" w:hAnsi="Times New Roman"/>
        </w:rPr>
        <w:tab/>
      </w:r>
      <w:r>
        <w:rPr>
          <w:rFonts w:ascii="Times New Roman" w:eastAsia="Times New Roman" w:hAnsi="Times New Roman"/>
          <w:sz w:val="24"/>
        </w:rPr>
        <w:t>13.1. išsiaiškina situaciją, nustato, ar tai patyčių/smurto atvejis;</w:t>
      </w:r>
    </w:p>
    <w:p w:rsidR="00B442A6" w:rsidRDefault="00B442A6" w:rsidP="00B442A6">
      <w:pPr>
        <w:spacing w:line="360" w:lineRule="auto"/>
        <w:ind w:left="3"/>
        <w:jc w:val="both"/>
        <w:rPr>
          <w:rFonts w:ascii="Times New Roman" w:eastAsia="Times New Roman" w:hAnsi="Times New Roman"/>
          <w:sz w:val="24"/>
        </w:rPr>
      </w:pPr>
      <w:r>
        <w:rPr>
          <w:rFonts w:ascii="Times New Roman" w:eastAsia="Times New Roman" w:hAnsi="Times New Roman"/>
        </w:rPr>
        <w:tab/>
      </w:r>
      <w:r>
        <w:rPr>
          <w:rFonts w:ascii="Times New Roman" w:eastAsia="Times New Roman" w:hAnsi="Times New Roman"/>
          <w:sz w:val="24"/>
        </w:rPr>
        <w:t>13.2. pasitvirtinus patyčių atvejui, užpildo pranešimo apie patyčias formą (1 priedas), ją perduoda vaiko gerovės komisijos pirmininkui;</w:t>
      </w:r>
    </w:p>
    <w:p w:rsidR="00B442A6" w:rsidRDefault="00B442A6" w:rsidP="00B442A6">
      <w:pPr>
        <w:spacing w:line="360" w:lineRule="auto"/>
        <w:ind w:left="3"/>
        <w:jc w:val="both"/>
        <w:rPr>
          <w:rFonts w:ascii="Times New Roman" w:eastAsia="Times New Roman" w:hAnsi="Times New Roman"/>
          <w:sz w:val="24"/>
        </w:rPr>
      </w:pPr>
      <w:r>
        <w:rPr>
          <w:rFonts w:ascii="Times New Roman" w:eastAsia="Times New Roman" w:hAnsi="Times New Roman"/>
        </w:rPr>
        <w:tab/>
      </w:r>
      <w:r>
        <w:rPr>
          <w:rFonts w:ascii="Times New Roman" w:eastAsia="Times New Roman" w:hAnsi="Times New Roman"/>
          <w:sz w:val="24"/>
        </w:rPr>
        <w:t>13.3. toliau stebi situaciją, bendradarbiauja su vaiko gerovės komisijos pirmininku, komisijos nariais ir informuoja apie pokyčius.</w:t>
      </w:r>
    </w:p>
    <w:p w:rsidR="00B442A6" w:rsidRDefault="00B442A6" w:rsidP="00B442A6">
      <w:pPr>
        <w:numPr>
          <w:ilvl w:val="0"/>
          <w:numId w:val="2"/>
        </w:numPr>
        <w:tabs>
          <w:tab w:val="left" w:pos="363"/>
        </w:tabs>
        <w:spacing w:line="360" w:lineRule="auto"/>
        <w:jc w:val="both"/>
        <w:rPr>
          <w:rFonts w:ascii="Times New Roman" w:eastAsia="Times New Roman" w:hAnsi="Times New Roman"/>
          <w:sz w:val="24"/>
        </w:rPr>
      </w:pPr>
      <w:r>
        <w:rPr>
          <w:rFonts w:ascii="Times New Roman" w:eastAsia="Times New Roman" w:hAnsi="Times New Roman"/>
          <w:sz w:val="24"/>
        </w:rPr>
        <w:t>Gavus informaciją apie patyčias/smurtą vaiko gerovės komisijos pirmininkas:</w:t>
      </w:r>
    </w:p>
    <w:p w:rsidR="00B442A6" w:rsidRDefault="00B442A6" w:rsidP="00B442A6">
      <w:pPr>
        <w:spacing w:line="360" w:lineRule="auto"/>
        <w:ind w:left="3"/>
        <w:jc w:val="both"/>
        <w:rPr>
          <w:rFonts w:ascii="Times New Roman" w:eastAsia="Times New Roman" w:hAnsi="Times New Roman"/>
          <w:sz w:val="24"/>
        </w:rPr>
      </w:pPr>
      <w:r>
        <w:rPr>
          <w:rFonts w:ascii="Times New Roman" w:eastAsia="Times New Roman" w:hAnsi="Times New Roman"/>
        </w:rPr>
        <w:tab/>
      </w:r>
      <w:r>
        <w:rPr>
          <w:rFonts w:ascii="Times New Roman" w:eastAsia="Times New Roman" w:hAnsi="Times New Roman"/>
          <w:sz w:val="24"/>
        </w:rPr>
        <w:t xml:space="preserve">14.1. užpildytą formą registruoja patyčių registracijos žurnale (žurnalas mokyklos raštinėje); </w:t>
      </w:r>
    </w:p>
    <w:p w:rsidR="00B442A6" w:rsidRDefault="00B442A6" w:rsidP="00B442A6">
      <w:pPr>
        <w:spacing w:line="360" w:lineRule="auto"/>
        <w:ind w:left="3"/>
        <w:jc w:val="both"/>
        <w:rPr>
          <w:rFonts w:ascii="Times New Roman" w:eastAsia="Times New Roman" w:hAnsi="Times New Roman"/>
          <w:sz w:val="24"/>
        </w:rPr>
      </w:pPr>
      <w:r>
        <w:rPr>
          <w:rFonts w:ascii="Times New Roman" w:eastAsia="Times New Roman" w:hAnsi="Times New Roman"/>
        </w:rPr>
        <w:tab/>
      </w:r>
      <w:r>
        <w:rPr>
          <w:rFonts w:ascii="Times New Roman" w:eastAsia="Times New Roman" w:hAnsi="Times New Roman"/>
          <w:sz w:val="24"/>
        </w:rPr>
        <w:t>14.2. imasi spręsti smurto ar patyčių situaciją;</w:t>
      </w:r>
    </w:p>
    <w:p w:rsidR="00B442A6" w:rsidRDefault="00B442A6" w:rsidP="00B442A6">
      <w:pPr>
        <w:spacing w:line="360" w:lineRule="auto"/>
        <w:ind w:left="3"/>
        <w:jc w:val="both"/>
        <w:rPr>
          <w:rFonts w:ascii="Times New Roman" w:eastAsia="Times New Roman" w:hAnsi="Times New Roman"/>
          <w:sz w:val="24"/>
        </w:rPr>
      </w:pPr>
      <w:r>
        <w:rPr>
          <w:rFonts w:ascii="Times New Roman" w:eastAsia="Times New Roman" w:hAnsi="Times New Roman"/>
        </w:rPr>
        <w:tab/>
      </w:r>
      <w:r>
        <w:rPr>
          <w:rFonts w:ascii="Times New Roman" w:eastAsia="Times New Roman" w:hAnsi="Times New Roman"/>
          <w:sz w:val="24"/>
        </w:rPr>
        <w:t>14.3. nedelsiant praneša Meno mokyklos direktoriui, kuris priima sprendimą dėl švietimo pagalbos priemonių taikymo.</w:t>
      </w:r>
    </w:p>
    <w:p w:rsidR="00B442A6" w:rsidRDefault="00B442A6" w:rsidP="00B442A6">
      <w:pPr>
        <w:tabs>
          <w:tab w:val="left" w:pos="387"/>
        </w:tabs>
        <w:spacing w:line="360" w:lineRule="auto"/>
        <w:ind w:left="3"/>
        <w:jc w:val="both"/>
        <w:rPr>
          <w:rFonts w:ascii="Times New Roman" w:eastAsia="Times New Roman" w:hAnsi="Times New Roman"/>
          <w:sz w:val="24"/>
        </w:rPr>
      </w:pPr>
      <w:r>
        <w:rPr>
          <w:rFonts w:ascii="Times New Roman" w:eastAsia="Times New Roman" w:hAnsi="Times New Roman"/>
        </w:rPr>
        <w:tab/>
      </w:r>
      <w:r>
        <w:rPr>
          <w:rFonts w:ascii="Times New Roman" w:eastAsia="Times New Roman" w:hAnsi="Times New Roman"/>
        </w:rPr>
        <w:tab/>
      </w:r>
      <w:r w:rsidRPr="00CF4076">
        <w:rPr>
          <w:rFonts w:ascii="Times New Roman" w:eastAsia="Times New Roman" w:hAnsi="Times New Roman"/>
          <w:sz w:val="24"/>
          <w:szCs w:val="24"/>
        </w:rPr>
        <w:t>15.</w:t>
      </w:r>
      <w:r>
        <w:rPr>
          <w:rFonts w:ascii="Times New Roman" w:eastAsia="Times New Roman" w:hAnsi="Times New Roman"/>
        </w:rPr>
        <w:t xml:space="preserve"> </w:t>
      </w:r>
      <w:r w:rsidRPr="00F3127D">
        <w:rPr>
          <w:rFonts w:ascii="Times New Roman" w:eastAsia="Times New Roman" w:hAnsi="Times New Roman"/>
          <w:sz w:val="24"/>
          <w:szCs w:val="24"/>
        </w:rPr>
        <w:t xml:space="preserve">Vaikui </w:t>
      </w:r>
      <w:r>
        <w:rPr>
          <w:rFonts w:ascii="Times New Roman" w:eastAsia="Times New Roman" w:hAnsi="Times New Roman"/>
          <w:sz w:val="24"/>
        </w:rPr>
        <w:t>pasityčiojus iš administracijos darbuotojo, pedagogo, švietimo pagalbos specialisto ar kito darbuotojo, asmuo, gavęs informaciją, pastebėjęs ir/ar įtaręs patyčias, informuoja Meno mokyklos direktorių, kuris priima sprendimą dėl poveikių taikymo.</w:t>
      </w:r>
    </w:p>
    <w:p w:rsidR="00B442A6" w:rsidRPr="00A22FB0" w:rsidRDefault="00B442A6" w:rsidP="00B442A6">
      <w:pPr>
        <w:tabs>
          <w:tab w:val="left" w:pos="382"/>
        </w:tabs>
        <w:spacing w:line="360" w:lineRule="auto"/>
        <w:ind w:left="3"/>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16. Administracijos darbuotojui, pedagogui, pagalbos specialistui ar darbuotojui pasityčiojus iš vaiko, asmuo gavęs informaciją, pastebėjęs ir/ar įtaręs patyčias informuoja Meno mokyklos direktorių, kuris priima sprendimą dėl poveikio priemonių taikymo.</w:t>
      </w:r>
    </w:p>
    <w:p w:rsidR="00B442A6" w:rsidRDefault="00B442A6" w:rsidP="00B442A6">
      <w:pPr>
        <w:spacing w:line="360" w:lineRule="auto"/>
        <w:jc w:val="both"/>
        <w:rPr>
          <w:rFonts w:ascii="Times New Roman" w:hAnsi="Times New Roman" w:cs="Times New Roman"/>
          <w:sz w:val="24"/>
          <w:szCs w:val="24"/>
        </w:rPr>
      </w:pPr>
      <w:r>
        <w:rPr>
          <w:sz w:val="22"/>
        </w:rPr>
        <w:tab/>
      </w:r>
      <w:r>
        <w:rPr>
          <w:rFonts w:ascii="Times New Roman" w:eastAsia="Times New Roman" w:hAnsi="Times New Roman"/>
          <w:sz w:val="24"/>
        </w:rPr>
        <w:t>17. Visiems smurto ir patyčių dalyviams pagal individualius poreikius dėl pagalbos kreipiamasi į Kupiškio r. švietimo pagalbos tarnybos specialistus.</w:t>
      </w:r>
    </w:p>
    <w:p w:rsidR="00B442A6" w:rsidRDefault="00B442A6" w:rsidP="00B442A6">
      <w:pPr>
        <w:jc w:val="both"/>
        <w:rPr>
          <w:rFonts w:ascii="Times New Roman" w:hAnsi="Times New Roman" w:cs="Times New Roman"/>
          <w:sz w:val="24"/>
          <w:szCs w:val="24"/>
        </w:rPr>
      </w:pPr>
    </w:p>
    <w:p w:rsidR="00B442A6" w:rsidRDefault="00B442A6" w:rsidP="00B442A6">
      <w:pPr>
        <w:ind w:right="-2"/>
        <w:jc w:val="center"/>
        <w:rPr>
          <w:rFonts w:ascii="Times New Roman" w:eastAsia="Times New Roman" w:hAnsi="Times New Roman"/>
          <w:b/>
          <w:sz w:val="24"/>
        </w:rPr>
      </w:pPr>
      <w:r>
        <w:rPr>
          <w:rFonts w:ascii="Times New Roman" w:eastAsia="Times New Roman" w:hAnsi="Times New Roman"/>
          <w:b/>
          <w:sz w:val="24"/>
        </w:rPr>
        <w:t>IV SKYRIUS</w:t>
      </w:r>
    </w:p>
    <w:p w:rsidR="00B442A6" w:rsidRDefault="00B442A6" w:rsidP="00B442A6">
      <w:pPr>
        <w:ind w:right="-2"/>
        <w:jc w:val="center"/>
        <w:rPr>
          <w:rFonts w:ascii="Times New Roman" w:eastAsia="Times New Roman" w:hAnsi="Times New Roman"/>
          <w:b/>
          <w:sz w:val="24"/>
        </w:rPr>
      </w:pPr>
      <w:r>
        <w:rPr>
          <w:rFonts w:ascii="Times New Roman" w:eastAsia="Times New Roman" w:hAnsi="Times New Roman"/>
          <w:b/>
          <w:sz w:val="24"/>
        </w:rPr>
        <w:t>BAIGIAMOSIOS NUOSTATOS</w:t>
      </w:r>
    </w:p>
    <w:p w:rsidR="00B442A6" w:rsidRDefault="00B442A6" w:rsidP="00B442A6">
      <w:pPr>
        <w:spacing w:line="250" w:lineRule="exact"/>
        <w:rPr>
          <w:rFonts w:ascii="Times New Roman" w:eastAsia="Times New Roman" w:hAnsi="Times New Roman"/>
        </w:rPr>
      </w:pPr>
    </w:p>
    <w:p w:rsidR="00B442A6" w:rsidRDefault="00B442A6" w:rsidP="00B442A6">
      <w:pPr>
        <w:tabs>
          <w:tab w:val="left" w:pos="372"/>
        </w:tabs>
        <w:spacing w:line="360" w:lineRule="auto"/>
        <w:ind w:left="3"/>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18. Meno mokyklos darbuotojai, pedagogai pasirašytinai supažindinami su šia Tvarka.</w:t>
      </w:r>
    </w:p>
    <w:p w:rsidR="00B442A6" w:rsidRDefault="00B442A6" w:rsidP="00B442A6">
      <w:pPr>
        <w:tabs>
          <w:tab w:val="left" w:pos="404"/>
        </w:tabs>
        <w:spacing w:line="360" w:lineRule="auto"/>
        <w:ind w:left="3"/>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19. Tėvai su šia tvarka supažindinami tėvų susirinkimo metu.</w:t>
      </w:r>
    </w:p>
    <w:p w:rsidR="00B442A6" w:rsidRDefault="00B442A6" w:rsidP="00B442A6">
      <w:pPr>
        <w:spacing w:line="360" w:lineRule="auto"/>
        <w:rPr>
          <w:rFonts w:ascii="Times New Roman" w:eastAsia="Times New Roman" w:hAnsi="Times New Roman"/>
          <w:sz w:val="24"/>
        </w:rPr>
      </w:pPr>
    </w:p>
    <w:p w:rsidR="003F2F4F" w:rsidRDefault="003F2F4F"/>
    <w:sectPr w:rsidR="003F2F4F">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3FB" w:rsidRDefault="00F553FB" w:rsidP="00B442A6">
      <w:r>
        <w:separator/>
      </w:r>
    </w:p>
  </w:endnote>
  <w:endnote w:type="continuationSeparator" w:id="0">
    <w:p w:rsidR="00F553FB" w:rsidRDefault="00F553FB" w:rsidP="00B4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3FB" w:rsidRDefault="00F553FB" w:rsidP="00B442A6">
      <w:r>
        <w:separator/>
      </w:r>
    </w:p>
  </w:footnote>
  <w:footnote w:type="continuationSeparator" w:id="0">
    <w:p w:rsidR="00F553FB" w:rsidRDefault="00F553FB" w:rsidP="00B44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A6" w:rsidRDefault="00B442A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643A2"/>
    <w:multiLevelType w:val="hybridMultilevel"/>
    <w:tmpl w:val="F9BA1AA8"/>
    <w:lvl w:ilvl="0" w:tplc="F092B2B4">
      <w:start w:val="14"/>
      <w:numFmt w:val="decimal"/>
      <w:lvlText w:val="%1."/>
      <w:lvlJc w:val="left"/>
      <w:pPr>
        <w:ind w:left="1656" w:hanging="360"/>
      </w:pPr>
      <w:rPr>
        <w:rFonts w:hint="default"/>
        <w:b w:val="0"/>
        <w:sz w:val="24"/>
        <w:szCs w:val="24"/>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nsid w:val="768B7CF3"/>
    <w:multiLevelType w:val="hybridMultilevel"/>
    <w:tmpl w:val="88744B40"/>
    <w:lvl w:ilvl="0" w:tplc="8D88211C">
      <w:start w:val="6"/>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A6"/>
    <w:rsid w:val="001E09AA"/>
    <w:rsid w:val="003F2F4F"/>
    <w:rsid w:val="007056BF"/>
    <w:rsid w:val="00971824"/>
    <w:rsid w:val="00B442A6"/>
    <w:rsid w:val="00F553FB"/>
    <w:rsid w:val="00F96D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42A6"/>
    <w:pPr>
      <w:spacing w:after="0"/>
    </w:pPr>
    <w:rPr>
      <w:rFonts w:ascii="Calibri" w:eastAsia="Calibri" w:hAnsi="Calibri"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442A6"/>
    <w:pPr>
      <w:tabs>
        <w:tab w:val="center" w:pos="4819"/>
        <w:tab w:val="right" w:pos="9638"/>
      </w:tabs>
    </w:pPr>
  </w:style>
  <w:style w:type="character" w:customStyle="1" w:styleId="AntratsDiagrama">
    <w:name w:val="Antraštės Diagrama"/>
    <w:basedOn w:val="Numatytasispastraiposriftas"/>
    <w:link w:val="Antrats"/>
    <w:uiPriority w:val="99"/>
    <w:rsid w:val="00B442A6"/>
    <w:rPr>
      <w:rFonts w:ascii="Calibri" w:eastAsia="Calibri" w:hAnsi="Calibri" w:cs="Arial"/>
      <w:sz w:val="20"/>
      <w:szCs w:val="20"/>
      <w:lang w:eastAsia="lt-LT"/>
    </w:rPr>
  </w:style>
  <w:style w:type="paragraph" w:styleId="Porat">
    <w:name w:val="footer"/>
    <w:basedOn w:val="prastasis"/>
    <w:link w:val="PoratDiagrama"/>
    <w:uiPriority w:val="99"/>
    <w:unhideWhenUsed/>
    <w:rsid w:val="00B442A6"/>
    <w:pPr>
      <w:tabs>
        <w:tab w:val="center" w:pos="4819"/>
        <w:tab w:val="right" w:pos="9638"/>
      </w:tabs>
    </w:pPr>
  </w:style>
  <w:style w:type="character" w:customStyle="1" w:styleId="PoratDiagrama">
    <w:name w:val="Poraštė Diagrama"/>
    <w:basedOn w:val="Numatytasispastraiposriftas"/>
    <w:link w:val="Porat"/>
    <w:uiPriority w:val="99"/>
    <w:rsid w:val="00B442A6"/>
    <w:rPr>
      <w:rFonts w:ascii="Calibri" w:eastAsia="Calibri" w:hAnsi="Calibri" w:cs="Arial"/>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42A6"/>
    <w:pPr>
      <w:spacing w:after="0"/>
    </w:pPr>
    <w:rPr>
      <w:rFonts w:ascii="Calibri" w:eastAsia="Calibri" w:hAnsi="Calibri"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442A6"/>
    <w:pPr>
      <w:tabs>
        <w:tab w:val="center" w:pos="4819"/>
        <w:tab w:val="right" w:pos="9638"/>
      </w:tabs>
    </w:pPr>
  </w:style>
  <w:style w:type="character" w:customStyle="1" w:styleId="AntratsDiagrama">
    <w:name w:val="Antraštės Diagrama"/>
    <w:basedOn w:val="Numatytasispastraiposriftas"/>
    <w:link w:val="Antrats"/>
    <w:uiPriority w:val="99"/>
    <w:rsid w:val="00B442A6"/>
    <w:rPr>
      <w:rFonts w:ascii="Calibri" w:eastAsia="Calibri" w:hAnsi="Calibri" w:cs="Arial"/>
      <w:sz w:val="20"/>
      <w:szCs w:val="20"/>
      <w:lang w:eastAsia="lt-LT"/>
    </w:rPr>
  </w:style>
  <w:style w:type="paragraph" w:styleId="Porat">
    <w:name w:val="footer"/>
    <w:basedOn w:val="prastasis"/>
    <w:link w:val="PoratDiagrama"/>
    <w:uiPriority w:val="99"/>
    <w:unhideWhenUsed/>
    <w:rsid w:val="00B442A6"/>
    <w:pPr>
      <w:tabs>
        <w:tab w:val="center" w:pos="4819"/>
        <w:tab w:val="right" w:pos="9638"/>
      </w:tabs>
    </w:pPr>
  </w:style>
  <w:style w:type="character" w:customStyle="1" w:styleId="PoratDiagrama">
    <w:name w:val="Poraštė Diagrama"/>
    <w:basedOn w:val="Numatytasispastraiposriftas"/>
    <w:link w:val="Porat"/>
    <w:uiPriority w:val="99"/>
    <w:rsid w:val="00B442A6"/>
    <w:rPr>
      <w:rFonts w:ascii="Calibri" w:eastAsia="Calibri" w:hAnsi="Calibri" w:cs="Arial"/>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5328</Words>
  <Characters>3038</Characters>
  <Application>Microsoft Office Word</Application>
  <DocSecurity>0</DocSecurity>
  <Lines>25</Lines>
  <Paragraphs>16</Paragraphs>
  <ScaleCrop>false</ScaleCrop>
  <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Sekretore</cp:lastModifiedBy>
  <cp:revision>2</cp:revision>
  <dcterms:created xsi:type="dcterms:W3CDTF">2017-11-14T07:43:00Z</dcterms:created>
  <dcterms:modified xsi:type="dcterms:W3CDTF">2017-11-15T09:46:00Z</dcterms:modified>
</cp:coreProperties>
</file>